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E0" w:rsidRDefault="00777691" w:rsidP="00546738">
      <w:pPr>
        <w:spacing w:before="40" w:after="120" w:line="240" w:lineRule="auto"/>
        <w:ind w:firstLine="425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proofErr w:type="gramStart"/>
      <w:r w:rsidRPr="00777691">
        <w:rPr>
          <w:rFonts w:ascii="Arial" w:hAnsi="Arial" w:cs="Arial"/>
          <w:b/>
          <w:i/>
          <w:sz w:val="15"/>
          <w:szCs w:val="15"/>
          <w:u w:val="single"/>
        </w:rPr>
        <w:t>sexta-feira</w:t>
      </w:r>
      <w:proofErr w:type="gramEnd"/>
      <w:r w:rsidRPr="00777691">
        <w:rPr>
          <w:rFonts w:ascii="Arial" w:hAnsi="Arial" w:cs="Arial"/>
          <w:b/>
          <w:i/>
          <w:sz w:val="15"/>
          <w:szCs w:val="15"/>
          <w:u w:val="single"/>
        </w:rPr>
        <w:t xml:space="preserve">, 16 de julho de 2021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Pr="00777691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 w:rsidRPr="00777691">
        <w:rPr>
          <w:rFonts w:ascii="Arial" w:hAnsi="Arial" w:cs="Arial"/>
          <w:b/>
          <w:i/>
          <w:sz w:val="15"/>
          <w:szCs w:val="15"/>
          <w:u w:val="single"/>
        </w:rPr>
        <w:t>São Paulo, 131 (136)</w:t>
      </w:r>
      <w:r w:rsidRPr="00777691">
        <w:rPr>
          <w:rFonts w:ascii="Arial" w:hAnsi="Arial" w:cs="Arial"/>
          <w:b/>
          <w:sz w:val="16"/>
          <w:szCs w:val="16"/>
        </w:rPr>
        <w:t xml:space="preserve"> – 17</w:t>
      </w:r>
      <w:r w:rsidR="00C81EE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21.25pt;margin-top:-14.6pt;width:132.3pt;height:42.65pt;z-index:251657728;visibility:visible;mso-position-horizontal-relative:text;mso-position-vertical-relative:text">
            <v:imagedata r:id="rId6" o:title=""/>
            <w10:wrap type="topAndBottom"/>
          </v:shape>
        </w:pict>
      </w:r>
    </w:p>
    <w:p w:rsidR="00B37935" w:rsidRPr="004024F8" w:rsidRDefault="00B37935" w:rsidP="004024F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024F8">
        <w:rPr>
          <w:rFonts w:ascii="Arial" w:hAnsi="Arial" w:cs="Arial"/>
          <w:sz w:val="28"/>
          <w:szCs w:val="28"/>
        </w:rPr>
        <w:t>Administração</w:t>
      </w:r>
      <w:r w:rsidR="00D264CD" w:rsidRPr="004024F8">
        <w:rPr>
          <w:rFonts w:ascii="Arial" w:hAnsi="Arial" w:cs="Arial"/>
          <w:sz w:val="28"/>
          <w:szCs w:val="28"/>
        </w:rPr>
        <w:t xml:space="preserve"> </w:t>
      </w:r>
      <w:r w:rsidRPr="004024F8">
        <w:rPr>
          <w:rFonts w:ascii="Arial" w:hAnsi="Arial" w:cs="Arial"/>
          <w:sz w:val="28"/>
          <w:szCs w:val="28"/>
        </w:rPr>
        <w:t>Penitenciária</w:t>
      </w:r>
    </w:p>
    <w:p w:rsidR="00B37935" w:rsidRPr="008D7395" w:rsidRDefault="00B37935" w:rsidP="004024F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8D7395">
        <w:rPr>
          <w:rFonts w:ascii="Arial" w:hAnsi="Arial" w:cs="Arial"/>
          <w:sz w:val="16"/>
          <w:szCs w:val="18"/>
        </w:rPr>
        <w:t>GABINETE DO SECRETÁRIO</w:t>
      </w:r>
    </w:p>
    <w:p w:rsidR="002E193A" w:rsidRPr="002E193A" w:rsidRDefault="002E193A" w:rsidP="002E193A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2E193A">
        <w:rPr>
          <w:rFonts w:ascii="Arial" w:hAnsi="Arial" w:cs="Arial"/>
          <w:b/>
          <w:sz w:val="28"/>
          <w:szCs w:val="28"/>
        </w:rPr>
        <w:t>Resolução 096, de 15-7-21</w:t>
      </w:r>
    </w:p>
    <w:p w:rsidR="002E193A" w:rsidRPr="002E193A" w:rsidRDefault="002E193A" w:rsidP="002E193A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2E193A">
        <w:rPr>
          <w:rFonts w:ascii="Arial" w:hAnsi="Arial" w:cs="Arial"/>
          <w:b/>
          <w:i/>
          <w:sz w:val="24"/>
          <w:szCs w:val="24"/>
        </w:rPr>
        <w:t xml:space="preserve">Cessa os efeitos da Resolução SAP 088/2021, </w:t>
      </w:r>
      <w:proofErr w:type="gramStart"/>
      <w:r w:rsidRPr="002E193A">
        <w:rPr>
          <w:rFonts w:ascii="Arial" w:hAnsi="Arial" w:cs="Arial"/>
          <w:b/>
          <w:i/>
          <w:sz w:val="24"/>
          <w:szCs w:val="24"/>
        </w:rPr>
        <w:t>que que</w:t>
      </w:r>
      <w:proofErr w:type="gramEnd"/>
      <w:r w:rsidRPr="002E193A">
        <w:rPr>
          <w:rFonts w:ascii="Arial" w:hAnsi="Arial" w:cs="Arial"/>
          <w:b/>
          <w:i/>
          <w:sz w:val="24"/>
          <w:szCs w:val="24"/>
        </w:rPr>
        <w:t xml:space="preserve"> suspendeu os prazos recursais em processos administrativos disciplinares e sindicâncias, estendidos ainda, em processos de estágio probatório e abandono de cargo.</w:t>
      </w:r>
    </w:p>
    <w:p w:rsidR="002E193A" w:rsidRPr="002E193A" w:rsidRDefault="002E193A" w:rsidP="002E193A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  <w:sz w:val="20"/>
          <w:szCs w:val="20"/>
        </w:rPr>
        <w:t>O SECRETÁRIO DA ADMINISTRAÇÃO PENITENCIÁRIA</w:t>
      </w:r>
      <w:r w:rsidRPr="002E193A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uso de sua competência, e considerando:</w:t>
      </w:r>
    </w:p>
    <w:p w:rsidR="002E193A" w:rsidRPr="002E193A" w:rsidRDefault="002E193A" w:rsidP="002E193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</w:rPr>
        <w:t xml:space="preserve">- a </w:t>
      </w:r>
      <w:proofErr w:type="gramStart"/>
      <w:r w:rsidRPr="002E193A">
        <w:rPr>
          <w:rFonts w:ascii="Arial" w:hAnsi="Arial" w:cs="Arial"/>
        </w:rPr>
        <w:t>flexibilização</w:t>
      </w:r>
      <w:proofErr w:type="gramEnd"/>
      <w:r w:rsidRPr="002E193A">
        <w:rPr>
          <w:rFonts w:ascii="Arial" w:hAnsi="Arial" w:cs="Arial"/>
        </w:rPr>
        <w:t xml:space="preserve"> das medidas restritivas no combate a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 xml:space="preserve">pandemia da </w:t>
      </w:r>
      <w:r w:rsidRPr="002E193A">
        <w:rPr>
          <w:rFonts w:ascii="Arial" w:hAnsi="Arial" w:cs="Arial"/>
          <w:sz w:val="20"/>
          <w:szCs w:val="20"/>
        </w:rPr>
        <w:t>COVID-19</w:t>
      </w:r>
      <w:r w:rsidRPr="002E193A">
        <w:rPr>
          <w:rFonts w:ascii="Arial" w:hAnsi="Arial" w:cs="Arial"/>
        </w:rPr>
        <w:t>, impostas pelo governo do Estado, agora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na fase de transição;</w:t>
      </w:r>
    </w:p>
    <w:p w:rsidR="002E193A" w:rsidRPr="002E193A" w:rsidRDefault="002E193A" w:rsidP="002E193A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</w:rPr>
        <w:t>- considerando a redução no número de casos de contaminação,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no âmbito desta Pasta e por tratar-se de serviço público,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cuja atividade é definada como essencial,</w:t>
      </w:r>
    </w:p>
    <w:p w:rsidR="002E193A" w:rsidRPr="002E193A" w:rsidRDefault="002E193A" w:rsidP="002E193A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2E193A">
        <w:rPr>
          <w:rFonts w:ascii="Arial" w:hAnsi="Arial" w:cs="Arial"/>
          <w:b/>
          <w:sz w:val="20"/>
          <w:szCs w:val="20"/>
        </w:rPr>
        <w:t>R E S O L V E:</w:t>
      </w:r>
    </w:p>
    <w:p w:rsidR="002E193A" w:rsidRPr="002E193A" w:rsidRDefault="002E193A" w:rsidP="002E193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  <w:b/>
        </w:rPr>
        <w:t>Artigo 1º</w:t>
      </w:r>
      <w:r w:rsidRPr="002E193A">
        <w:rPr>
          <w:rFonts w:ascii="Arial" w:hAnsi="Arial" w:cs="Arial"/>
        </w:rPr>
        <w:t xml:space="preserve">- </w:t>
      </w:r>
      <w:proofErr w:type="gramStart"/>
      <w:r w:rsidRPr="002E193A">
        <w:rPr>
          <w:rFonts w:ascii="Arial" w:hAnsi="Arial" w:cs="Arial"/>
          <w:b/>
        </w:rPr>
        <w:t>Ficam</w:t>
      </w:r>
      <w:proofErr w:type="gramEnd"/>
      <w:r w:rsidRPr="002E193A">
        <w:rPr>
          <w:rFonts w:ascii="Arial" w:hAnsi="Arial" w:cs="Arial"/>
          <w:b/>
        </w:rPr>
        <w:t xml:space="preserve"> cessados, a partir de 16 de julho de 2021, os efeitos da Resolução SAP n. 088,</w:t>
      </w:r>
      <w:r w:rsidRPr="002E193A"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  <w:b/>
        </w:rPr>
        <w:t>de 1º de julho de 2021</w:t>
      </w:r>
      <w:r w:rsidRPr="002E193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 xml:space="preserve">publicada no Diário Oficial do Executivo do dia imediato, </w:t>
      </w:r>
      <w:r w:rsidRPr="002E193A">
        <w:rPr>
          <w:rFonts w:ascii="Arial" w:hAnsi="Arial" w:cs="Arial"/>
          <w:b/>
        </w:rPr>
        <w:t xml:space="preserve">que supendeu </w:t>
      </w:r>
      <w:proofErr w:type="gramStart"/>
      <w:r w:rsidRPr="002E193A">
        <w:rPr>
          <w:rFonts w:ascii="Arial" w:hAnsi="Arial" w:cs="Arial"/>
          <w:b/>
        </w:rPr>
        <w:t>os</w:t>
      </w:r>
      <w:proofErr w:type="gramEnd"/>
      <w:r w:rsidRPr="002E193A"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  <w:b/>
        </w:rPr>
        <w:t>prazos recursais,</w:t>
      </w:r>
      <w:r w:rsidRPr="002E193A">
        <w:rPr>
          <w:rFonts w:ascii="Arial" w:hAnsi="Arial" w:cs="Arial"/>
        </w:rPr>
        <w:t xml:space="preserve"> previstos no § 1º do artigo 312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 xml:space="preserve">da Lei n. 10.261/1968, </w:t>
      </w:r>
      <w:r w:rsidRPr="002E193A">
        <w:rPr>
          <w:rFonts w:ascii="Arial" w:hAnsi="Arial" w:cs="Arial"/>
          <w:b/>
        </w:rPr>
        <w:t>em procedimentos</w:t>
      </w:r>
      <w:r w:rsidRPr="002E193A"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  <w:b/>
        </w:rPr>
        <w:t>administrativos disciplinares e sindicâncias</w:t>
      </w:r>
      <w:r w:rsidRPr="002E193A">
        <w:rPr>
          <w:rFonts w:ascii="Arial" w:hAnsi="Arial" w:cs="Arial"/>
        </w:rPr>
        <w:t>, observado todos os protocolos de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segurança emitido pelos Órgãos de Saúde.</w:t>
      </w:r>
    </w:p>
    <w:p w:rsidR="002E193A" w:rsidRPr="002E193A" w:rsidRDefault="002E193A" w:rsidP="002E193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  <w:b/>
        </w:rPr>
        <w:t>Artigo 2º</w:t>
      </w:r>
      <w:r w:rsidRPr="002E193A">
        <w:rPr>
          <w:rFonts w:ascii="Arial" w:hAnsi="Arial" w:cs="Arial"/>
        </w:rPr>
        <w:t xml:space="preserve"> - </w:t>
      </w:r>
      <w:r w:rsidRPr="002E193A">
        <w:rPr>
          <w:rFonts w:ascii="Arial" w:hAnsi="Arial" w:cs="Arial"/>
          <w:b/>
        </w:rPr>
        <w:t>Esta medida aplica-se também, aos processos de estágio probatório e abandono de cargo</w:t>
      </w:r>
      <w:r w:rsidRPr="002E193A">
        <w:rPr>
          <w:rFonts w:ascii="Arial" w:hAnsi="Arial" w:cs="Arial"/>
        </w:rPr>
        <w:t>, ficando assim, garantidos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 xml:space="preserve">os direitos ao </w:t>
      </w:r>
      <w:proofErr w:type="gramStart"/>
      <w:r w:rsidRPr="002E193A">
        <w:rPr>
          <w:rFonts w:ascii="Arial" w:hAnsi="Arial" w:cs="Arial"/>
        </w:rPr>
        <w:t>contraditório e ampla defesa</w:t>
      </w:r>
      <w:proofErr w:type="gramEnd"/>
      <w:r w:rsidRPr="002E193A">
        <w:rPr>
          <w:rFonts w:ascii="Arial" w:hAnsi="Arial" w:cs="Arial"/>
        </w:rPr>
        <w:t xml:space="preserve"> dos interessados.</w:t>
      </w:r>
    </w:p>
    <w:p w:rsidR="002E193A" w:rsidRPr="002E193A" w:rsidRDefault="002E193A" w:rsidP="002E193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  <w:b/>
        </w:rPr>
        <w:t>Artigo 3º</w:t>
      </w:r>
      <w:r w:rsidRPr="002E193A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no Estado.</w:t>
      </w:r>
    </w:p>
    <w:p w:rsidR="00D264CD" w:rsidRPr="00777691" w:rsidRDefault="002E193A" w:rsidP="002E193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E193A">
        <w:rPr>
          <w:rFonts w:ascii="Arial" w:hAnsi="Arial" w:cs="Arial"/>
          <w:b/>
        </w:rPr>
        <w:t>Artigo 4º</w:t>
      </w:r>
      <w:r w:rsidRPr="002E193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E193A">
        <w:rPr>
          <w:rFonts w:ascii="Arial" w:hAnsi="Arial" w:cs="Arial"/>
        </w:rPr>
        <w:t>publicação.</w:t>
      </w:r>
    </w:p>
    <w:p w:rsidR="00DA2BE3" w:rsidRPr="00DA2BE3" w:rsidRDefault="00DA2BE3" w:rsidP="00DA2BE3">
      <w:pPr>
        <w:spacing w:before="100" w:after="12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08595D">
      <w:headerReference w:type="default" r:id="rId7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D91" w:rsidRDefault="00877D91" w:rsidP="00CE505D">
      <w:pPr>
        <w:spacing w:after="0" w:line="240" w:lineRule="auto"/>
      </w:pPr>
      <w:r>
        <w:separator/>
      </w:r>
    </w:p>
  </w:endnote>
  <w:endnote w:type="continuationSeparator" w:id="0">
    <w:p w:rsidR="00877D91" w:rsidRDefault="00877D9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D91" w:rsidRDefault="00877D91" w:rsidP="00CE505D">
      <w:pPr>
        <w:spacing w:after="0" w:line="240" w:lineRule="auto"/>
      </w:pPr>
      <w:r>
        <w:separator/>
      </w:r>
    </w:p>
  </w:footnote>
  <w:footnote w:type="continuationSeparator" w:id="0">
    <w:p w:rsidR="00877D91" w:rsidRDefault="00877D9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3E0" w:rsidRDefault="00F963E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C5E3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8595D"/>
    <w:rsid w:val="001A28BE"/>
    <w:rsid w:val="001E0B47"/>
    <w:rsid w:val="00214414"/>
    <w:rsid w:val="00285DEF"/>
    <w:rsid w:val="002E193A"/>
    <w:rsid w:val="003E611D"/>
    <w:rsid w:val="004024F8"/>
    <w:rsid w:val="0049033D"/>
    <w:rsid w:val="00492FC9"/>
    <w:rsid w:val="00546738"/>
    <w:rsid w:val="005B6857"/>
    <w:rsid w:val="005C5E38"/>
    <w:rsid w:val="005E40EE"/>
    <w:rsid w:val="00720E13"/>
    <w:rsid w:val="0076651F"/>
    <w:rsid w:val="00777691"/>
    <w:rsid w:val="00877D91"/>
    <w:rsid w:val="008D7395"/>
    <w:rsid w:val="009F4FE7"/>
    <w:rsid w:val="00A07C1A"/>
    <w:rsid w:val="00B37935"/>
    <w:rsid w:val="00B544F7"/>
    <w:rsid w:val="00C81EEE"/>
    <w:rsid w:val="00CE505D"/>
    <w:rsid w:val="00D2225E"/>
    <w:rsid w:val="00D264CD"/>
    <w:rsid w:val="00DA2BE3"/>
    <w:rsid w:val="00DC4FED"/>
    <w:rsid w:val="00ED7E7B"/>
    <w:rsid w:val="00F9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2021-07-16T13:59:00Z</cp:lastPrinted>
  <dcterms:created xsi:type="dcterms:W3CDTF">2021-07-16T17:03:00Z</dcterms:created>
  <dcterms:modified xsi:type="dcterms:W3CDTF">2021-07-16T17:03:00Z</dcterms:modified>
</cp:coreProperties>
</file>