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5947E6" w:rsidP="00DD32D3">
      <w:pPr>
        <w:spacing w:before="60" w:line="240" w:lineRule="auto"/>
        <w:jc w:val="both"/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</w:pPr>
      <w:r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684655" cy="551815"/>
            <wp:effectExtent l="0" t="0" r="0" b="635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55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4 de maio de 2021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(83) </w:t>
      </w:r>
      <w:r w:rsidR="00821EC8" w:rsidRPr="00821EC8">
        <w:rPr>
          <w:rFonts w:ascii="Arial" w:hAnsi="Arial" w:cs="Arial"/>
          <w:b/>
          <w:bCs/>
          <w:noProof/>
          <w:sz w:val="15"/>
          <w:szCs w:val="15"/>
        </w:rPr>
        <w:t xml:space="preserve">– </w:t>
      </w:r>
      <w:r w:rsidR="00821EC8" w:rsidRPr="00821EC8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DC2473" w:rsidRPr="00DC2473" w:rsidRDefault="00DC2473" w:rsidP="00DC2473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C2473">
        <w:rPr>
          <w:rFonts w:ascii="Arial" w:hAnsi="Arial" w:cs="Arial"/>
          <w:sz w:val="28"/>
          <w:szCs w:val="28"/>
        </w:rPr>
        <w:t>Administração Penitenciária</w:t>
      </w:r>
    </w:p>
    <w:p w:rsidR="00DC2473" w:rsidRPr="0079037D" w:rsidRDefault="00DC2473" w:rsidP="00DC247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79037D">
        <w:rPr>
          <w:rFonts w:ascii="Arial" w:hAnsi="Arial" w:cs="Arial"/>
          <w:sz w:val="16"/>
          <w:szCs w:val="18"/>
        </w:rPr>
        <w:t>GABINETE DO SECRETÁRIO</w:t>
      </w:r>
    </w:p>
    <w:p w:rsidR="00FC7B6F" w:rsidRPr="00FC7B6F" w:rsidRDefault="00FC7B6F" w:rsidP="00FC7B6F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FC7B6F">
        <w:rPr>
          <w:rFonts w:ascii="Arial" w:hAnsi="Arial" w:cs="Arial"/>
          <w:b/>
          <w:bCs/>
          <w:sz w:val="28"/>
          <w:szCs w:val="28"/>
        </w:rPr>
        <w:t>Resolução SAP-51, de 30-4-2021</w:t>
      </w:r>
    </w:p>
    <w:p w:rsidR="00FC7B6F" w:rsidRPr="00FC7B6F" w:rsidRDefault="00FC7B6F" w:rsidP="0079037D">
      <w:pPr>
        <w:widowControl w:val="0"/>
        <w:spacing w:before="40" w:after="120" w:line="36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C7B6F">
        <w:rPr>
          <w:rFonts w:ascii="Arial" w:hAnsi="Arial" w:cs="Arial"/>
          <w:b/>
          <w:bCs/>
          <w:i/>
          <w:iCs/>
          <w:sz w:val="24"/>
          <w:szCs w:val="24"/>
        </w:rPr>
        <w:t>Altera a Resolução SAP 55/2018, de 08-05-2018, que designa Gestor e Equipe de Fiscalização e Controle da Execução do Contrato</w:t>
      </w:r>
    </w:p>
    <w:p w:rsidR="00FC7B6F" w:rsidRPr="0079037D" w:rsidRDefault="00FC7B6F" w:rsidP="0079037D">
      <w:pPr>
        <w:widowControl w:val="0"/>
        <w:spacing w:before="120" w:after="100" w:line="360" w:lineRule="atLeast"/>
        <w:ind w:firstLine="425"/>
        <w:jc w:val="both"/>
        <w:rPr>
          <w:rFonts w:ascii="Arial" w:hAnsi="Arial" w:cs="Arial"/>
          <w:sz w:val="24"/>
        </w:rPr>
      </w:pPr>
      <w:r w:rsidRPr="0079037D">
        <w:rPr>
          <w:rFonts w:ascii="Arial" w:hAnsi="Arial" w:cs="Arial"/>
          <w:sz w:val="24"/>
        </w:rPr>
        <w:t xml:space="preserve">O Secretário da Administração Penitenciária, considerando o </w:t>
      </w:r>
      <w:r w:rsidRPr="00CF65D8">
        <w:rPr>
          <w:rFonts w:ascii="Arial" w:hAnsi="Arial" w:cs="Arial"/>
          <w:b/>
          <w:sz w:val="24"/>
        </w:rPr>
        <w:t>contrato 10/2018</w:t>
      </w:r>
      <w:r w:rsidRPr="0079037D">
        <w:rPr>
          <w:rFonts w:ascii="Arial" w:hAnsi="Arial" w:cs="Arial"/>
          <w:sz w:val="24"/>
        </w:rPr>
        <w:t xml:space="preserve">, que trata da </w:t>
      </w:r>
      <w:r w:rsidRPr="0079037D">
        <w:rPr>
          <w:rFonts w:ascii="Arial" w:hAnsi="Arial" w:cs="Arial"/>
          <w:b/>
          <w:bCs/>
          <w:sz w:val="24"/>
        </w:rPr>
        <w:t>prestação de serviços de monitoramento eletrônico</w:t>
      </w:r>
      <w:r w:rsidRPr="0079037D">
        <w:rPr>
          <w:rFonts w:ascii="Arial" w:hAnsi="Arial" w:cs="Arial"/>
          <w:sz w:val="24"/>
        </w:rPr>
        <w:t>, com cobertura de todo o território do Estado de São Paulo, de até 7.000 indivíduos sentenciados que cumprem pena em regime semiaberto nas situações de trabalho externo e de saídas temporárias, compreendendo a disponibilização de toda a infraestrutura tecnológica, física, de hardware, de software, de telecomunicação e de serviços exigida para a efetiva prestação dos serviços, incluindo o fornecimento, manutenção e reposição de dispositivos eletrônicos de monitoramento (</w:t>
      </w:r>
      <w:proofErr w:type="spellStart"/>
      <w:r w:rsidRPr="0079037D">
        <w:rPr>
          <w:rFonts w:ascii="Arial" w:hAnsi="Arial" w:cs="Arial"/>
          <w:sz w:val="24"/>
        </w:rPr>
        <w:t>tornozeleiras</w:t>
      </w:r>
      <w:proofErr w:type="spellEnd"/>
      <w:r w:rsidRPr="0079037D">
        <w:rPr>
          <w:rFonts w:ascii="Arial" w:hAnsi="Arial" w:cs="Arial"/>
          <w:sz w:val="24"/>
        </w:rPr>
        <w:t xml:space="preserve">) e seus acessórios </w:t>
      </w:r>
      <w:r w:rsidRPr="0079037D">
        <w:rPr>
          <w:rFonts w:ascii="Arial" w:hAnsi="Arial" w:cs="Arial"/>
          <w:b/>
          <w:bCs/>
          <w:sz w:val="24"/>
        </w:rPr>
        <w:t>resolve:</w:t>
      </w:r>
    </w:p>
    <w:p w:rsidR="00FC7B6F" w:rsidRPr="0079037D" w:rsidRDefault="00FC7B6F" w:rsidP="0079037D">
      <w:pPr>
        <w:widowControl w:val="0"/>
        <w:spacing w:before="80" w:after="40" w:line="360" w:lineRule="atLeast"/>
        <w:ind w:firstLine="425"/>
        <w:jc w:val="both"/>
        <w:rPr>
          <w:rFonts w:ascii="Arial" w:hAnsi="Arial" w:cs="Arial"/>
          <w:sz w:val="24"/>
        </w:rPr>
      </w:pPr>
      <w:r w:rsidRPr="0079037D">
        <w:rPr>
          <w:rFonts w:ascii="Arial" w:hAnsi="Arial" w:cs="Arial"/>
          <w:b/>
          <w:bCs/>
          <w:sz w:val="24"/>
        </w:rPr>
        <w:t>Artigo 1º</w:t>
      </w:r>
      <w:r w:rsidRPr="0079037D">
        <w:rPr>
          <w:rFonts w:ascii="Arial" w:hAnsi="Arial" w:cs="Arial"/>
          <w:sz w:val="24"/>
        </w:rPr>
        <w:t xml:space="preserve"> - Alterar os incisos I e II do artigo 1º da Resolução SAP 55/2018, de 08-05-2018, para designar, como </w:t>
      </w:r>
      <w:r w:rsidRPr="0079037D">
        <w:rPr>
          <w:rFonts w:ascii="Arial" w:hAnsi="Arial" w:cs="Arial"/>
          <w:b/>
          <w:bCs/>
          <w:sz w:val="24"/>
        </w:rPr>
        <w:t>Gestor e Suplente da Fiscalização e Execução do Contrato</w:t>
      </w:r>
      <w:r w:rsidRPr="0079037D">
        <w:rPr>
          <w:rFonts w:ascii="Arial" w:hAnsi="Arial" w:cs="Arial"/>
          <w:sz w:val="24"/>
        </w:rPr>
        <w:t xml:space="preserve"> 10/2018, </w:t>
      </w:r>
      <w:r w:rsidRPr="0079037D">
        <w:rPr>
          <w:rFonts w:ascii="Arial" w:hAnsi="Arial" w:cs="Arial"/>
          <w:b/>
          <w:bCs/>
          <w:sz w:val="24"/>
        </w:rPr>
        <w:t>os servidores:</w:t>
      </w:r>
      <w:bookmarkStart w:id="0" w:name="_GoBack"/>
      <w:bookmarkEnd w:id="0"/>
    </w:p>
    <w:p w:rsidR="00FC7B6F" w:rsidRPr="0079037D" w:rsidRDefault="00FC7B6F" w:rsidP="0079037D">
      <w:pPr>
        <w:widowControl w:val="0"/>
        <w:spacing w:before="20" w:after="80" w:line="360" w:lineRule="atLeast"/>
        <w:ind w:firstLine="425"/>
        <w:jc w:val="both"/>
        <w:rPr>
          <w:rFonts w:ascii="Arial" w:hAnsi="Arial" w:cs="Arial"/>
          <w:szCs w:val="21"/>
        </w:rPr>
      </w:pPr>
      <w:r w:rsidRPr="0079037D">
        <w:rPr>
          <w:rFonts w:ascii="Arial" w:hAnsi="Arial" w:cs="Arial"/>
          <w:b/>
          <w:bCs/>
          <w:szCs w:val="21"/>
        </w:rPr>
        <w:t>I</w:t>
      </w:r>
      <w:r w:rsidRPr="0079037D">
        <w:rPr>
          <w:rFonts w:ascii="Arial" w:hAnsi="Arial" w:cs="Arial"/>
          <w:szCs w:val="21"/>
        </w:rPr>
        <w:t xml:space="preserve"> – </w:t>
      </w:r>
      <w:r w:rsidRPr="0079037D">
        <w:rPr>
          <w:rFonts w:ascii="Arial" w:hAnsi="Arial" w:cs="Arial"/>
          <w:b/>
          <w:bCs/>
          <w:szCs w:val="21"/>
        </w:rPr>
        <w:t xml:space="preserve">Gestor: Gerson </w:t>
      </w:r>
      <w:proofErr w:type="spellStart"/>
      <w:r w:rsidRPr="0079037D">
        <w:rPr>
          <w:rFonts w:ascii="Arial" w:hAnsi="Arial" w:cs="Arial"/>
          <w:b/>
          <w:bCs/>
          <w:szCs w:val="21"/>
        </w:rPr>
        <w:t>Pelegati</w:t>
      </w:r>
      <w:proofErr w:type="spellEnd"/>
      <w:r w:rsidRPr="0079037D">
        <w:rPr>
          <w:rFonts w:ascii="Arial" w:hAnsi="Arial" w:cs="Arial"/>
          <w:szCs w:val="21"/>
        </w:rPr>
        <w:t xml:space="preserve">, RG 17.061.241-7, </w:t>
      </w:r>
      <w:r w:rsidRPr="0079037D">
        <w:rPr>
          <w:rFonts w:ascii="Arial" w:hAnsi="Arial" w:cs="Arial"/>
          <w:b/>
          <w:bCs/>
          <w:szCs w:val="21"/>
        </w:rPr>
        <w:t>Diretor do Centro de Segurança do</w:t>
      </w:r>
      <w:r w:rsidRPr="0079037D">
        <w:rPr>
          <w:rFonts w:ascii="Arial" w:hAnsi="Arial" w:cs="Arial"/>
          <w:szCs w:val="21"/>
        </w:rPr>
        <w:t xml:space="preserve"> </w:t>
      </w:r>
      <w:r w:rsidRPr="0079037D">
        <w:rPr>
          <w:rFonts w:ascii="Arial" w:hAnsi="Arial" w:cs="Arial"/>
          <w:b/>
          <w:bCs/>
          <w:szCs w:val="21"/>
        </w:rPr>
        <w:t>Departamento de Inteligência e Segurança</w:t>
      </w:r>
      <w:r w:rsidRPr="0079037D">
        <w:rPr>
          <w:rFonts w:ascii="Arial" w:hAnsi="Arial" w:cs="Arial"/>
          <w:szCs w:val="21"/>
        </w:rPr>
        <w:t xml:space="preserve"> da Administração Penitenciária;</w:t>
      </w:r>
    </w:p>
    <w:p w:rsidR="00FC7B6F" w:rsidRPr="0079037D" w:rsidRDefault="00FC7B6F" w:rsidP="0079037D">
      <w:pPr>
        <w:widowControl w:val="0"/>
        <w:spacing w:before="80" w:after="80" w:line="360" w:lineRule="atLeast"/>
        <w:ind w:firstLine="425"/>
        <w:jc w:val="both"/>
        <w:rPr>
          <w:rFonts w:ascii="Arial" w:hAnsi="Arial" w:cs="Arial"/>
          <w:szCs w:val="21"/>
        </w:rPr>
      </w:pPr>
      <w:r w:rsidRPr="0079037D">
        <w:rPr>
          <w:rFonts w:ascii="Arial" w:hAnsi="Arial" w:cs="Arial"/>
          <w:b/>
          <w:bCs/>
          <w:szCs w:val="21"/>
        </w:rPr>
        <w:t>II</w:t>
      </w:r>
      <w:r w:rsidRPr="0079037D">
        <w:rPr>
          <w:rFonts w:ascii="Arial" w:hAnsi="Arial" w:cs="Arial"/>
          <w:szCs w:val="21"/>
        </w:rPr>
        <w:t xml:space="preserve"> – </w:t>
      </w:r>
      <w:r w:rsidRPr="0079037D">
        <w:rPr>
          <w:rFonts w:ascii="Arial" w:hAnsi="Arial" w:cs="Arial"/>
          <w:b/>
          <w:bCs/>
          <w:szCs w:val="21"/>
        </w:rPr>
        <w:t>Suplente: Gilberto Vicente de Moraes</w:t>
      </w:r>
      <w:r w:rsidRPr="0079037D">
        <w:rPr>
          <w:rFonts w:ascii="Arial" w:hAnsi="Arial" w:cs="Arial"/>
          <w:szCs w:val="21"/>
        </w:rPr>
        <w:t xml:space="preserve"> Filho, RG 7.697.856-4, </w:t>
      </w:r>
      <w:r w:rsidRPr="0079037D">
        <w:rPr>
          <w:rFonts w:ascii="Arial" w:hAnsi="Arial" w:cs="Arial"/>
          <w:b/>
          <w:bCs/>
          <w:szCs w:val="21"/>
        </w:rPr>
        <w:t>Assessor Técnico III</w:t>
      </w:r>
      <w:r w:rsidRPr="0079037D">
        <w:rPr>
          <w:rFonts w:ascii="Arial" w:hAnsi="Arial" w:cs="Arial"/>
          <w:szCs w:val="21"/>
        </w:rPr>
        <w:t>.</w:t>
      </w:r>
    </w:p>
    <w:p w:rsidR="00FC7B6F" w:rsidRPr="0079037D" w:rsidRDefault="00FC7B6F" w:rsidP="0079037D">
      <w:pPr>
        <w:widowControl w:val="0"/>
        <w:spacing w:before="140" w:after="120" w:line="360" w:lineRule="atLeast"/>
        <w:ind w:firstLine="425"/>
        <w:jc w:val="both"/>
        <w:rPr>
          <w:rFonts w:ascii="Arial" w:hAnsi="Arial" w:cs="Arial"/>
          <w:sz w:val="24"/>
        </w:rPr>
      </w:pPr>
      <w:r w:rsidRPr="0079037D">
        <w:rPr>
          <w:rFonts w:ascii="Arial" w:hAnsi="Arial" w:cs="Arial"/>
          <w:b/>
          <w:bCs/>
          <w:sz w:val="24"/>
        </w:rPr>
        <w:t>Artigo 2º</w:t>
      </w:r>
      <w:r w:rsidRPr="0079037D">
        <w:rPr>
          <w:rFonts w:ascii="Arial" w:hAnsi="Arial" w:cs="Arial"/>
          <w:sz w:val="24"/>
        </w:rPr>
        <w:t xml:space="preserve"> - Ficam ratificados todos os demais artigos da Resolução SAP 55/2018 que não </w:t>
      </w:r>
      <w:proofErr w:type="gramStart"/>
      <w:r w:rsidRPr="0079037D">
        <w:rPr>
          <w:rFonts w:ascii="Arial" w:hAnsi="Arial" w:cs="Arial"/>
          <w:sz w:val="24"/>
        </w:rPr>
        <w:t>foram</w:t>
      </w:r>
      <w:proofErr w:type="gramEnd"/>
      <w:r w:rsidRPr="0079037D">
        <w:rPr>
          <w:rFonts w:ascii="Arial" w:hAnsi="Arial" w:cs="Arial"/>
          <w:sz w:val="24"/>
        </w:rPr>
        <w:t xml:space="preserve"> aqui expressamente alterados.</w:t>
      </w:r>
    </w:p>
    <w:p w:rsidR="006D1962" w:rsidRPr="0079037D" w:rsidRDefault="00FC7B6F" w:rsidP="0079037D">
      <w:pPr>
        <w:widowControl w:val="0"/>
        <w:spacing w:before="80" w:after="120" w:line="360" w:lineRule="atLeast"/>
        <w:ind w:firstLine="425"/>
        <w:jc w:val="both"/>
        <w:rPr>
          <w:rFonts w:ascii="Arial" w:hAnsi="Arial" w:cs="Arial"/>
          <w:sz w:val="24"/>
        </w:rPr>
      </w:pPr>
      <w:r w:rsidRPr="0079037D">
        <w:rPr>
          <w:rFonts w:ascii="Arial" w:hAnsi="Arial" w:cs="Arial"/>
          <w:b/>
          <w:bCs/>
          <w:sz w:val="24"/>
        </w:rPr>
        <w:t>Artigo 3º</w:t>
      </w:r>
      <w:r w:rsidRPr="0079037D">
        <w:rPr>
          <w:rFonts w:ascii="Arial" w:hAnsi="Arial" w:cs="Arial"/>
          <w:sz w:val="24"/>
        </w:rPr>
        <w:t xml:space="preserve"> - Esta Resolução entra em vigor na data de sua publicação, ficando revogada a Resolução SAP-124/2018, de 24-10-2018.</w:t>
      </w:r>
    </w:p>
    <w:p w:rsidR="00DC1B85" w:rsidRPr="00F34C31" w:rsidRDefault="006971C8" w:rsidP="006428F0">
      <w:pPr>
        <w:spacing w:before="80" w:after="120" w:line="32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080" w:rsidRDefault="00DF1080" w:rsidP="00191C99">
      <w:pPr>
        <w:spacing w:after="0" w:line="240" w:lineRule="auto"/>
      </w:pPr>
      <w:r>
        <w:separator/>
      </w:r>
    </w:p>
  </w:endnote>
  <w:endnote w:type="continuationSeparator" w:id="0">
    <w:p w:rsidR="00DF1080" w:rsidRDefault="00DF1080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080" w:rsidRDefault="00DF1080" w:rsidP="00191C99">
      <w:pPr>
        <w:spacing w:after="0" w:line="240" w:lineRule="auto"/>
      </w:pPr>
      <w:r>
        <w:separator/>
      </w:r>
    </w:p>
  </w:footnote>
  <w:footnote w:type="continuationSeparator" w:id="0">
    <w:p w:rsidR="00DF1080" w:rsidRDefault="00DF1080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F65D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4EB1"/>
    <w:rsid w:val="00007017"/>
    <w:rsid w:val="000070D7"/>
    <w:rsid w:val="00010725"/>
    <w:rsid w:val="0001174E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ECA"/>
    <w:rsid w:val="00055DCA"/>
    <w:rsid w:val="00055E6D"/>
    <w:rsid w:val="00056349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AA3"/>
    <w:rsid w:val="002463C0"/>
    <w:rsid w:val="002501F3"/>
    <w:rsid w:val="00250DBD"/>
    <w:rsid w:val="00251976"/>
    <w:rsid w:val="00253466"/>
    <w:rsid w:val="00253C02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3F6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0A5"/>
    <w:rsid w:val="002E47EE"/>
    <w:rsid w:val="002F0239"/>
    <w:rsid w:val="002F0C36"/>
    <w:rsid w:val="002F3B41"/>
    <w:rsid w:val="002F55F9"/>
    <w:rsid w:val="002F7162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ECE"/>
    <w:rsid w:val="003313D7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28AB"/>
    <w:rsid w:val="00383B76"/>
    <w:rsid w:val="00385666"/>
    <w:rsid w:val="00386DAA"/>
    <w:rsid w:val="00390B4F"/>
    <w:rsid w:val="00391155"/>
    <w:rsid w:val="00393587"/>
    <w:rsid w:val="00394ED9"/>
    <w:rsid w:val="00395184"/>
    <w:rsid w:val="00396364"/>
    <w:rsid w:val="003A2B66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B6C46"/>
    <w:rsid w:val="003C2A18"/>
    <w:rsid w:val="003C2D85"/>
    <w:rsid w:val="003C372F"/>
    <w:rsid w:val="003C4877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751F"/>
    <w:rsid w:val="003E7818"/>
    <w:rsid w:val="003F08CF"/>
    <w:rsid w:val="003F2282"/>
    <w:rsid w:val="003F43E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38FA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AA5"/>
    <w:rsid w:val="00457768"/>
    <w:rsid w:val="00457B68"/>
    <w:rsid w:val="00460CDD"/>
    <w:rsid w:val="00461A1B"/>
    <w:rsid w:val="00464E71"/>
    <w:rsid w:val="00465653"/>
    <w:rsid w:val="0046646D"/>
    <w:rsid w:val="00466C7C"/>
    <w:rsid w:val="004709EA"/>
    <w:rsid w:val="00471199"/>
    <w:rsid w:val="004711B8"/>
    <w:rsid w:val="00471565"/>
    <w:rsid w:val="00471809"/>
    <w:rsid w:val="00471DFC"/>
    <w:rsid w:val="00472BEE"/>
    <w:rsid w:val="00473903"/>
    <w:rsid w:val="00473F37"/>
    <w:rsid w:val="004746BE"/>
    <w:rsid w:val="00476002"/>
    <w:rsid w:val="00477B88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C013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4125"/>
    <w:rsid w:val="005872AB"/>
    <w:rsid w:val="00587F8A"/>
    <w:rsid w:val="00587FD7"/>
    <w:rsid w:val="0059219A"/>
    <w:rsid w:val="0059300E"/>
    <w:rsid w:val="00593731"/>
    <w:rsid w:val="005947E6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D4A"/>
    <w:rsid w:val="006105BB"/>
    <w:rsid w:val="00611E8F"/>
    <w:rsid w:val="006165C1"/>
    <w:rsid w:val="00617A35"/>
    <w:rsid w:val="00620AAB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3F51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B25AC"/>
    <w:rsid w:val="006B30DD"/>
    <w:rsid w:val="006B4817"/>
    <w:rsid w:val="006B5947"/>
    <w:rsid w:val="006B676A"/>
    <w:rsid w:val="006B7D24"/>
    <w:rsid w:val="006C15DD"/>
    <w:rsid w:val="006C52DC"/>
    <w:rsid w:val="006C6182"/>
    <w:rsid w:val="006D1962"/>
    <w:rsid w:val="006D4C22"/>
    <w:rsid w:val="006D64BA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6252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8A3"/>
    <w:rsid w:val="00786D6B"/>
    <w:rsid w:val="0079037D"/>
    <w:rsid w:val="00791C21"/>
    <w:rsid w:val="00792653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2BAA"/>
    <w:rsid w:val="00812FC8"/>
    <w:rsid w:val="0081405B"/>
    <w:rsid w:val="008204A2"/>
    <w:rsid w:val="00821EC8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F91"/>
    <w:rsid w:val="008365A9"/>
    <w:rsid w:val="00837C0C"/>
    <w:rsid w:val="008406D6"/>
    <w:rsid w:val="00841F35"/>
    <w:rsid w:val="00844070"/>
    <w:rsid w:val="008446FE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DBA"/>
    <w:rsid w:val="00906896"/>
    <w:rsid w:val="0090781A"/>
    <w:rsid w:val="00911159"/>
    <w:rsid w:val="00912C6E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3904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C39"/>
    <w:rsid w:val="00AE4274"/>
    <w:rsid w:val="00AE4934"/>
    <w:rsid w:val="00AE5C64"/>
    <w:rsid w:val="00AE6389"/>
    <w:rsid w:val="00AE7F3A"/>
    <w:rsid w:val="00AF03FC"/>
    <w:rsid w:val="00AF0C66"/>
    <w:rsid w:val="00AF4E8F"/>
    <w:rsid w:val="00AF5C29"/>
    <w:rsid w:val="00AF68F5"/>
    <w:rsid w:val="00AF750B"/>
    <w:rsid w:val="00B02AE2"/>
    <w:rsid w:val="00B0331C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6326"/>
    <w:rsid w:val="00B869DA"/>
    <w:rsid w:val="00B873BA"/>
    <w:rsid w:val="00B90FD7"/>
    <w:rsid w:val="00B914B3"/>
    <w:rsid w:val="00B94B4E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3A8B"/>
    <w:rsid w:val="00BD5CF2"/>
    <w:rsid w:val="00BE0FCC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65234"/>
    <w:rsid w:val="00C67740"/>
    <w:rsid w:val="00C70E02"/>
    <w:rsid w:val="00C72594"/>
    <w:rsid w:val="00C73062"/>
    <w:rsid w:val="00C77586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47C1"/>
    <w:rsid w:val="00CF65D8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380"/>
    <w:rsid w:val="00D21B25"/>
    <w:rsid w:val="00D229F5"/>
    <w:rsid w:val="00D22C4B"/>
    <w:rsid w:val="00D23498"/>
    <w:rsid w:val="00D240BB"/>
    <w:rsid w:val="00D264E9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58CD"/>
    <w:rsid w:val="00D47873"/>
    <w:rsid w:val="00D51E1E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7328"/>
    <w:rsid w:val="00DA18EE"/>
    <w:rsid w:val="00DA2E66"/>
    <w:rsid w:val="00DA5271"/>
    <w:rsid w:val="00DA54F9"/>
    <w:rsid w:val="00DA62B6"/>
    <w:rsid w:val="00DA63D9"/>
    <w:rsid w:val="00DA7C01"/>
    <w:rsid w:val="00DB0C4B"/>
    <w:rsid w:val="00DB2D3C"/>
    <w:rsid w:val="00DB3B3D"/>
    <w:rsid w:val="00DB4AFE"/>
    <w:rsid w:val="00DB5148"/>
    <w:rsid w:val="00DB5372"/>
    <w:rsid w:val="00DB5982"/>
    <w:rsid w:val="00DC0BA3"/>
    <w:rsid w:val="00DC0DE0"/>
    <w:rsid w:val="00DC1B85"/>
    <w:rsid w:val="00DC1C12"/>
    <w:rsid w:val="00DC2473"/>
    <w:rsid w:val="00DC2C54"/>
    <w:rsid w:val="00DC3E76"/>
    <w:rsid w:val="00DC4BCD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080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1B6D"/>
    <w:rsid w:val="00E52618"/>
    <w:rsid w:val="00E530C5"/>
    <w:rsid w:val="00E56BD9"/>
    <w:rsid w:val="00E60D9F"/>
    <w:rsid w:val="00E60FA6"/>
    <w:rsid w:val="00E628B8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A7B84"/>
    <w:rsid w:val="00EB0327"/>
    <w:rsid w:val="00EB0553"/>
    <w:rsid w:val="00EB3479"/>
    <w:rsid w:val="00EB7CF4"/>
    <w:rsid w:val="00EB7F95"/>
    <w:rsid w:val="00EC3B47"/>
    <w:rsid w:val="00EC4F55"/>
    <w:rsid w:val="00EC6E6F"/>
    <w:rsid w:val="00ED0065"/>
    <w:rsid w:val="00ED0BE0"/>
    <w:rsid w:val="00ED31A9"/>
    <w:rsid w:val="00ED3CAD"/>
    <w:rsid w:val="00ED5BF3"/>
    <w:rsid w:val="00ED712B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84F"/>
    <w:rsid w:val="00F65103"/>
    <w:rsid w:val="00F65236"/>
    <w:rsid w:val="00F66789"/>
    <w:rsid w:val="00F706CC"/>
    <w:rsid w:val="00F7159B"/>
    <w:rsid w:val="00F717F3"/>
    <w:rsid w:val="00F71AED"/>
    <w:rsid w:val="00F72040"/>
    <w:rsid w:val="00F7219F"/>
    <w:rsid w:val="00F72D3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95EF0"/>
    <w:rsid w:val="00F962DC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418176-15F1-4E67-A3F0-BF7C6F987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903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9037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6469F-5BA7-479B-9F79-0CA27547A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3</cp:revision>
  <cp:lastPrinted>2021-05-04T12:41:00Z</cp:lastPrinted>
  <dcterms:created xsi:type="dcterms:W3CDTF">2021-05-04T12:42:00Z</dcterms:created>
  <dcterms:modified xsi:type="dcterms:W3CDTF">2021-05-04T18:33:00Z</dcterms:modified>
</cp:coreProperties>
</file>