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346" w:rsidRPr="003845FE" w:rsidRDefault="004B2A1B" w:rsidP="00BB09F0">
      <w:pPr>
        <w:spacing w:before="6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-236855</wp:posOffset>
            </wp:positionV>
            <wp:extent cx="1608455" cy="54038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45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4D4" w:rsidRP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6 de março de 2021 </w:t>
      </w:r>
      <w:r w:rsid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D24D4" w:rsidRP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4067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067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D24D4" w:rsidRP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(45) – </w:t>
      </w:r>
      <w:r w:rsid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</w:t>
      </w:r>
      <w:r w:rsidR="006D24D4" w:rsidRPr="006D24D4">
        <w:rPr>
          <w:rFonts w:ascii="Arial" w:hAnsi="Arial" w:cs="Arial"/>
          <w:b/>
          <w:bCs/>
          <w:noProof/>
          <w:sz w:val="16"/>
          <w:szCs w:val="16"/>
        </w:rPr>
        <w:t>11</w:t>
      </w:r>
    </w:p>
    <w:p w:rsidR="009474CA" w:rsidRPr="009474CA" w:rsidRDefault="009474CA" w:rsidP="009474C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9474CA">
        <w:rPr>
          <w:rFonts w:ascii="Arial" w:hAnsi="Arial" w:cs="Arial"/>
          <w:sz w:val="28"/>
          <w:szCs w:val="28"/>
        </w:rPr>
        <w:t>Administração Penitenciária</w:t>
      </w:r>
    </w:p>
    <w:p w:rsidR="009474CA" w:rsidRPr="009474CA" w:rsidRDefault="009474CA" w:rsidP="009474C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9474CA">
        <w:rPr>
          <w:rFonts w:ascii="Arial" w:hAnsi="Arial" w:cs="Arial"/>
          <w:sz w:val="18"/>
          <w:szCs w:val="18"/>
        </w:rPr>
        <w:t>GABINETE DO SECRETÁRIO</w:t>
      </w:r>
    </w:p>
    <w:p w:rsidR="009474CA" w:rsidRPr="009474CA" w:rsidRDefault="009474CA" w:rsidP="009474C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474CA">
        <w:rPr>
          <w:rFonts w:ascii="Arial" w:hAnsi="Arial" w:cs="Arial"/>
          <w:b/>
          <w:bCs/>
          <w:sz w:val="28"/>
          <w:szCs w:val="28"/>
        </w:rPr>
        <w:t>Resolução SAP-21, de 5-3-2021</w:t>
      </w:r>
    </w:p>
    <w:p w:rsidR="009474CA" w:rsidRPr="009474CA" w:rsidRDefault="009474CA" w:rsidP="009474CA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474CA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 em decorrência da pandemia do Novo Coronavírus (</w:t>
      </w:r>
      <w:r w:rsidRPr="00AB181A">
        <w:rPr>
          <w:rFonts w:ascii="Arial" w:hAnsi="Arial" w:cs="Arial"/>
          <w:b/>
          <w:bCs/>
          <w:i/>
          <w:iCs/>
        </w:rPr>
        <w:t>COVID-19</w:t>
      </w:r>
      <w:r w:rsidRPr="009474CA">
        <w:rPr>
          <w:rFonts w:ascii="Arial" w:hAnsi="Arial" w:cs="Arial"/>
          <w:b/>
          <w:bCs/>
          <w:i/>
          <w:iCs/>
          <w:sz w:val="24"/>
          <w:szCs w:val="24"/>
        </w:rPr>
        <w:t>), no Estado de São Paulo, envolvendo a interposição de recursos administrativos previstos no artig 312 e parágrafos da Lei 10261/1968, com as alterações da Lei Complementar 942/2003</w:t>
      </w:r>
    </w:p>
    <w:p w:rsidR="009474CA" w:rsidRPr="009474CA" w:rsidRDefault="009474CA" w:rsidP="009474CA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9474CA">
        <w:rPr>
          <w:rFonts w:ascii="Arial" w:hAnsi="Arial" w:cs="Arial"/>
        </w:rPr>
        <w:t>O Secretário da Administração Penitenciária, considerando:</w:t>
      </w:r>
    </w:p>
    <w:p w:rsidR="009474CA" w:rsidRPr="009474CA" w:rsidRDefault="009474CA" w:rsidP="009474C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474CA">
        <w:rPr>
          <w:rFonts w:ascii="Arial" w:hAnsi="Arial" w:cs="Arial"/>
        </w:rPr>
        <w:t>- a situação de pandemia envolvendo o Novo Coronavirus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(Covid-19), que gerou a adoção de várias mididas restritivas pelo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Governo do Estado de São Paulo, incluindo a quarentena, no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intuito de evitar o fluxo regular de pessoas de modo a impedir a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propagação/transmissão interna do vírus;</w:t>
      </w:r>
    </w:p>
    <w:p w:rsidR="009474CA" w:rsidRPr="009474CA" w:rsidRDefault="009474CA" w:rsidP="009474CA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9474CA">
        <w:rPr>
          <w:rFonts w:ascii="Arial" w:hAnsi="Arial" w:cs="Arial"/>
        </w:rPr>
        <w:t>- considerando o alto risco de disseminação do Covid-19, se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mantido o fluxo regular de pessoas nos prédios públicos,</w:t>
      </w:r>
    </w:p>
    <w:p w:rsidR="009474CA" w:rsidRPr="009474CA" w:rsidRDefault="009474CA" w:rsidP="009474CA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9474CA">
        <w:rPr>
          <w:rFonts w:ascii="Arial" w:hAnsi="Arial" w:cs="Arial"/>
          <w:b/>
          <w:bCs/>
        </w:rPr>
        <w:t>Resolve:</w:t>
      </w:r>
    </w:p>
    <w:p w:rsidR="009474CA" w:rsidRPr="009474CA" w:rsidRDefault="009474CA" w:rsidP="009474C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474CA">
        <w:rPr>
          <w:rFonts w:ascii="Arial" w:hAnsi="Arial" w:cs="Arial"/>
          <w:b/>
          <w:bCs/>
        </w:rPr>
        <w:t>Artigo 1º</w:t>
      </w:r>
      <w:r w:rsidRPr="009474CA">
        <w:rPr>
          <w:rFonts w:ascii="Arial" w:hAnsi="Arial" w:cs="Arial"/>
        </w:rPr>
        <w:t xml:space="preserve"> - </w:t>
      </w:r>
      <w:r w:rsidRPr="00137FBA">
        <w:rPr>
          <w:rFonts w:ascii="Arial" w:hAnsi="Arial" w:cs="Arial"/>
          <w:b/>
          <w:bCs/>
        </w:rPr>
        <w:t>Ficam suspensos, a partir da publicação desta Resolução até 19-03-2021, os prazos</w:t>
      </w:r>
      <w:r w:rsidRPr="009474CA">
        <w:rPr>
          <w:rFonts w:ascii="Arial" w:hAnsi="Arial" w:cs="Arial"/>
        </w:rPr>
        <w:t xml:space="preserve"> </w:t>
      </w:r>
      <w:r w:rsidRPr="00137FBA">
        <w:rPr>
          <w:rFonts w:ascii="Arial" w:hAnsi="Arial" w:cs="Arial"/>
          <w:b/>
          <w:bCs/>
        </w:rPr>
        <w:t>recursais nos processos de sindicâncias e administrativos disciplinares</w:t>
      </w:r>
      <w:r w:rsidRPr="009474CA">
        <w:rPr>
          <w:rFonts w:ascii="Arial" w:hAnsi="Arial" w:cs="Arial"/>
        </w:rPr>
        <w:t>, previsto no § 1º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do artigo 312 da Lei n. 10.261/1968, ficando assim garantidos o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direito ao contraditório e ampla defesa dos interessados.</w:t>
      </w:r>
    </w:p>
    <w:p w:rsidR="009474CA" w:rsidRPr="009474CA" w:rsidRDefault="009474CA" w:rsidP="009474C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474CA">
        <w:rPr>
          <w:rFonts w:ascii="Arial" w:hAnsi="Arial" w:cs="Arial"/>
          <w:b/>
          <w:bCs/>
        </w:rPr>
        <w:t>Artigo 2º</w:t>
      </w:r>
      <w:r w:rsidRPr="009474CA">
        <w:rPr>
          <w:rFonts w:ascii="Arial" w:hAnsi="Arial" w:cs="Arial"/>
        </w:rPr>
        <w:t xml:space="preserve"> - A suspensão prevista no artigo 1º desta Resolução,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aplica-se também aos processos de estágio probatório e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abandono de cargo.</w:t>
      </w:r>
    </w:p>
    <w:p w:rsidR="009474CA" w:rsidRPr="009474CA" w:rsidRDefault="009474CA" w:rsidP="009474C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474CA">
        <w:rPr>
          <w:rFonts w:ascii="Arial" w:hAnsi="Arial" w:cs="Arial"/>
          <w:b/>
          <w:bCs/>
        </w:rPr>
        <w:t>Artigo 3º</w:t>
      </w:r>
      <w:r w:rsidRPr="009474CA">
        <w:rPr>
          <w:rFonts w:ascii="Arial" w:hAnsi="Arial" w:cs="Arial"/>
        </w:rPr>
        <w:t xml:space="preserve"> - Esta medida poderá ser reavaliada a qualquer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tempo, em decorrência do cenário de saúde pública reinante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no Estado.</w:t>
      </w:r>
    </w:p>
    <w:p w:rsidR="00595A72" w:rsidRPr="009474CA" w:rsidRDefault="009474CA" w:rsidP="009474C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474CA">
        <w:rPr>
          <w:rFonts w:ascii="Arial" w:hAnsi="Arial" w:cs="Arial"/>
          <w:b/>
          <w:bCs/>
        </w:rPr>
        <w:t>Artigo 4º</w:t>
      </w:r>
      <w:r w:rsidRPr="009474CA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9474CA">
        <w:rPr>
          <w:rFonts w:ascii="Arial" w:hAnsi="Arial" w:cs="Arial"/>
        </w:rPr>
        <w:t>publicação.</w:t>
      </w:r>
    </w:p>
    <w:p w:rsidR="004718C8" w:rsidRPr="00EB65F3" w:rsidRDefault="004718C8" w:rsidP="005A5FB7">
      <w:pPr>
        <w:spacing w:before="8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DD9" w:rsidRDefault="00453DD9" w:rsidP="00C64103">
      <w:pPr>
        <w:spacing w:after="0" w:line="240" w:lineRule="auto"/>
      </w:pPr>
      <w:r>
        <w:separator/>
      </w:r>
    </w:p>
  </w:endnote>
  <w:endnote w:type="continuationSeparator" w:id="0">
    <w:p w:rsidR="00453DD9" w:rsidRDefault="00453DD9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DD9" w:rsidRDefault="00453DD9" w:rsidP="00C64103">
      <w:pPr>
        <w:spacing w:after="0" w:line="240" w:lineRule="auto"/>
      </w:pPr>
      <w:r>
        <w:separator/>
      </w:r>
    </w:p>
  </w:footnote>
  <w:footnote w:type="continuationSeparator" w:id="0">
    <w:p w:rsidR="00453DD9" w:rsidRDefault="00453DD9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B776D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210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04D"/>
    <w:rsid w:val="001153CF"/>
    <w:rsid w:val="00115834"/>
    <w:rsid w:val="001163B8"/>
    <w:rsid w:val="001168FE"/>
    <w:rsid w:val="00116AE0"/>
    <w:rsid w:val="00116B75"/>
    <w:rsid w:val="00116E30"/>
    <w:rsid w:val="001178B8"/>
    <w:rsid w:val="00117A79"/>
    <w:rsid w:val="00120407"/>
    <w:rsid w:val="00120E4A"/>
    <w:rsid w:val="001210C9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BA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45A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605E"/>
    <w:rsid w:val="001866E0"/>
    <w:rsid w:val="0018682C"/>
    <w:rsid w:val="00186940"/>
    <w:rsid w:val="00187BD1"/>
    <w:rsid w:val="00187C40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36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BF1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0F96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946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B776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689"/>
    <w:rsid w:val="003D5757"/>
    <w:rsid w:val="003D5E27"/>
    <w:rsid w:val="003D63CD"/>
    <w:rsid w:val="003D6482"/>
    <w:rsid w:val="003D69D6"/>
    <w:rsid w:val="003D7284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3D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3DD9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125"/>
    <w:rsid w:val="004B1543"/>
    <w:rsid w:val="004B2287"/>
    <w:rsid w:val="004B2601"/>
    <w:rsid w:val="004B2A1B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230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3C81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0D52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6FD7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4D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6851"/>
    <w:rsid w:val="007370DD"/>
    <w:rsid w:val="007377E0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6DA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003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96D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672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4C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181A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166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11D5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77C8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4E4"/>
    <w:rsid w:val="00C037AA"/>
    <w:rsid w:val="00C03860"/>
    <w:rsid w:val="00C0399C"/>
    <w:rsid w:val="00C04119"/>
    <w:rsid w:val="00C04AFF"/>
    <w:rsid w:val="00C0502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85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366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5EDF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6C7"/>
    <w:rsid w:val="00E03838"/>
    <w:rsid w:val="00E03D3B"/>
    <w:rsid w:val="00E03E2A"/>
    <w:rsid w:val="00E04177"/>
    <w:rsid w:val="00E044A4"/>
    <w:rsid w:val="00E045E2"/>
    <w:rsid w:val="00E05139"/>
    <w:rsid w:val="00E052AE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0D30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2A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12CA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6ACF5-F0B6-486D-8FBC-A9D5D1E01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0</TotalTime>
  <Pages>1</Pages>
  <Words>257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cp:lastPrinted>2020-12-15T21:51:00Z</cp:lastPrinted>
  <dcterms:created xsi:type="dcterms:W3CDTF">2021-03-08T18:43:00Z</dcterms:created>
  <dcterms:modified xsi:type="dcterms:W3CDTF">2021-03-08T18:43:00Z</dcterms:modified>
</cp:coreProperties>
</file>