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E5BD6" w:rsidRDefault="00FF4E4A">
      <w:pPr>
        <w:pStyle w:val="Corpodetexto"/>
        <w:spacing w:before="57" w:after="198" w:line="312" w:lineRule="atLeast"/>
        <w:jc w:val="both"/>
        <w:rPr>
          <w:rFonts w:ascii="Arial" w:hAnsi="Arial" w:cs="Arial"/>
          <w:b/>
          <w:bCs/>
          <w:sz w:val="26"/>
          <w:szCs w:val="2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3pt;margin-top:-8.5pt;width:135.35pt;height:41.55pt;z-index:251657728;mso-wrap-distance-left:0;mso-wrap-distance-right:0;mso-position-horizontal:absolute;mso-position-horizontal-relative:text;mso-position-vertical:absolute;mso-position-vertical-relative:text" filled="t">
            <v:fill color2="black"/>
            <v:imagedata r:id="rId8" o:title=""/>
            <w10:wrap type="topAndBottom"/>
          </v:shape>
        </w:pict>
      </w:r>
      <w:r w:rsidR="003601A3">
        <w:rPr>
          <w:rFonts w:ascii="Arial" w:hAnsi="Arial" w:cs="Arial"/>
          <w:b/>
          <w:bCs/>
          <w:color w:val="666666"/>
          <w:sz w:val="18"/>
          <w:szCs w:val="18"/>
          <w:u w:val="single"/>
        </w:rPr>
        <w:t xml:space="preserve">sábado, 11 de dezembro de 2021 Diário Oficial Poder Executivo - Seção I São Paulo, 131 (236) – 15 </w:t>
      </w:r>
    </w:p>
    <w:p w:rsidR="00AE5BD6" w:rsidRDefault="003601A3">
      <w:pPr>
        <w:pStyle w:val="Corpodetexto"/>
        <w:spacing w:after="0" w:line="312" w:lineRule="atLeast"/>
        <w:ind w:firstLine="443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26"/>
          <w:szCs w:val="26"/>
        </w:rPr>
        <w:t xml:space="preserve">Administração Penitenciária </w:t>
      </w:r>
    </w:p>
    <w:p w:rsidR="00AE5BD6" w:rsidRDefault="003601A3">
      <w:pPr>
        <w:pStyle w:val="Corpodetexto"/>
        <w:spacing w:after="198" w:line="312" w:lineRule="atLeast"/>
        <w:ind w:firstLine="443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16"/>
          <w:szCs w:val="16"/>
        </w:rPr>
        <w:t xml:space="preserve">GABINETE DO SECRETÁRIO </w:t>
      </w:r>
    </w:p>
    <w:p w:rsidR="00AE5BD6" w:rsidRDefault="003601A3">
      <w:pPr>
        <w:pStyle w:val="Corpodetexto"/>
        <w:spacing w:after="28" w:line="312" w:lineRule="atLeast"/>
        <w:ind w:firstLine="443"/>
        <w:jc w:val="both"/>
        <w:rPr>
          <w:rFonts w:ascii="Arial" w:hAnsi="Arial" w:cs="Arial"/>
          <w:b/>
          <w:bCs/>
          <w:i/>
          <w:iCs/>
          <w:color w:val="333333"/>
          <w:sz w:val="24"/>
          <w:szCs w:val="24"/>
        </w:rPr>
      </w:pPr>
      <w:r>
        <w:rPr>
          <w:rFonts w:ascii="Arial" w:hAnsi="Arial" w:cs="Arial"/>
          <w:b/>
          <w:bCs/>
          <w:sz w:val="28"/>
          <w:szCs w:val="28"/>
        </w:rPr>
        <w:t xml:space="preserve">Resolução 170, de 10-12-2021 </w:t>
      </w:r>
    </w:p>
    <w:p w:rsidR="00AE5BD6" w:rsidRDefault="003601A3">
      <w:pPr>
        <w:pStyle w:val="Corpodetexto"/>
        <w:spacing w:after="142" w:line="312" w:lineRule="atLeast"/>
        <w:ind w:firstLine="443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333333"/>
          <w:sz w:val="24"/>
          <w:szCs w:val="24"/>
        </w:rPr>
        <w:t xml:space="preserve">Altera a Resolução SAP 75, de 03 de junho de 2014, alterada pela Resolução SAP 44, de 11 de abril de 2017 e Resolução SAP 03, de 23 de janeiro de 2019. </w:t>
      </w:r>
    </w:p>
    <w:p w:rsidR="00AE5BD6" w:rsidRDefault="003601A3">
      <w:pPr>
        <w:pStyle w:val="Corpodetexto"/>
        <w:spacing w:after="142" w:line="312" w:lineRule="atLeast"/>
        <w:ind w:firstLine="443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 SECRETÁRIO DA ADMINISTRAÇÃO PENITENCIÁRIA</w:t>
      </w:r>
      <w:r>
        <w:rPr>
          <w:rFonts w:ascii="Arial" w:hAnsi="Arial" w:cs="Arial"/>
          <w:sz w:val="23"/>
          <w:szCs w:val="23"/>
        </w:rPr>
        <w:t xml:space="preserve">, no uso de sua competência, </w:t>
      </w:r>
    </w:p>
    <w:p w:rsidR="00AE5BD6" w:rsidRDefault="003601A3">
      <w:pPr>
        <w:pStyle w:val="Corpodetexto"/>
        <w:spacing w:after="142" w:line="312" w:lineRule="atLeast"/>
        <w:ind w:firstLine="443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sz w:val="21"/>
          <w:szCs w:val="21"/>
        </w:rPr>
        <w:t xml:space="preserve">RESOLVE: </w:t>
      </w:r>
    </w:p>
    <w:p w:rsidR="00AE5BD6" w:rsidRDefault="003601A3">
      <w:pPr>
        <w:pStyle w:val="Corpodetexto"/>
        <w:spacing w:after="142" w:line="312" w:lineRule="atLeast"/>
        <w:ind w:firstLine="443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Artigo 1º </w:t>
      </w:r>
      <w:r>
        <w:rPr>
          <w:rFonts w:ascii="Arial" w:hAnsi="Arial" w:cs="Arial"/>
          <w:sz w:val="23"/>
          <w:szCs w:val="23"/>
        </w:rPr>
        <w:t xml:space="preserve">- </w:t>
      </w:r>
      <w:r w:rsidRPr="00FF4E4A">
        <w:rPr>
          <w:rFonts w:ascii="Arial" w:hAnsi="Arial" w:cs="Arial"/>
          <w:b/>
          <w:sz w:val="23"/>
          <w:szCs w:val="23"/>
        </w:rPr>
        <w:t xml:space="preserve">Designar, </w:t>
      </w:r>
      <w:r w:rsidRPr="00FF4E4A">
        <w:rPr>
          <w:rFonts w:ascii="Arial" w:hAnsi="Arial" w:cs="Arial"/>
          <w:b/>
          <w:sz w:val="20"/>
          <w:szCs w:val="20"/>
        </w:rPr>
        <w:t>DEBORAH DAMINELLO CANNONE</w:t>
      </w:r>
      <w:r>
        <w:rPr>
          <w:rFonts w:ascii="Arial" w:hAnsi="Arial" w:cs="Arial"/>
          <w:sz w:val="20"/>
          <w:szCs w:val="20"/>
        </w:rPr>
        <w:t xml:space="preserve">, RG </w:t>
      </w:r>
      <w:r>
        <w:rPr>
          <w:rFonts w:ascii="Arial" w:hAnsi="Arial" w:cs="Arial"/>
          <w:sz w:val="23"/>
          <w:szCs w:val="23"/>
        </w:rPr>
        <w:t xml:space="preserve">nº 9.383.823-2, </w:t>
      </w:r>
      <w:r w:rsidRPr="00FF4E4A">
        <w:rPr>
          <w:rFonts w:ascii="Arial" w:hAnsi="Arial" w:cs="Arial"/>
          <w:b/>
          <w:sz w:val="23"/>
          <w:szCs w:val="23"/>
        </w:rPr>
        <w:t>Assessor de</w:t>
      </w:r>
      <w:r>
        <w:rPr>
          <w:rFonts w:ascii="Arial" w:hAnsi="Arial" w:cs="Arial"/>
          <w:sz w:val="23"/>
          <w:szCs w:val="23"/>
        </w:rPr>
        <w:t xml:space="preserve"> </w:t>
      </w:r>
      <w:r w:rsidRPr="00FF4E4A">
        <w:rPr>
          <w:rFonts w:ascii="Arial" w:hAnsi="Arial" w:cs="Arial"/>
          <w:b/>
          <w:sz w:val="23"/>
          <w:szCs w:val="23"/>
        </w:rPr>
        <w:t>Gabinete II</w:t>
      </w:r>
      <w:r>
        <w:rPr>
          <w:rFonts w:ascii="Arial" w:hAnsi="Arial" w:cs="Arial"/>
          <w:sz w:val="23"/>
          <w:szCs w:val="23"/>
        </w:rPr>
        <w:t xml:space="preserve">, </w:t>
      </w:r>
      <w:r w:rsidRPr="00FF4E4A">
        <w:rPr>
          <w:rFonts w:ascii="Arial" w:hAnsi="Arial" w:cs="Arial"/>
          <w:b/>
          <w:sz w:val="23"/>
          <w:szCs w:val="23"/>
        </w:rPr>
        <w:t>em substituição, ao servidor Cassio Martins Santos Silva, Executivo Público</w:t>
      </w:r>
      <w:r>
        <w:rPr>
          <w:rFonts w:ascii="Arial" w:hAnsi="Arial" w:cs="Arial"/>
          <w:sz w:val="23"/>
          <w:szCs w:val="23"/>
        </w:rPr>
        <w:t xml:space="preserve">, RG nº 7.225.323-X, </w:t>
      </w:r>
      <w:r w:rsidRPr="00FF4E4A">
        <w:rPr>
          <w:rFonts w:ascii="Arial" w:hAnsi="Arial" w:cs="Arial"/>
          <w:b/>
          <w:sz w:val="23"/>
          <w:szCs w:val="23"/>
        </w:rPr>
        <w:t>para integrar a Comissão</w:t>
      </w:r>
      <w:r>
        <w:rPr>
          <w:rFonts w:ascii="Arial" w:hAnsi="Arial" w:cs="Arial"/>
          <w:sz w:val="23"/>
          <w:szCs w:val="23"/>
        </w:rPr>
        <w:t xml:space="preserve"> criada pela Resolução SAP 75, de 03 de junho de 2014, que tem como </w:t>
      </w:r>
      <w:bookmarkStart w:id="0" w:name="_GoBack"/>
      <w:r w:rsidRPr="00FF4E4A">
        <w:rPr>
          <w:rFonts w:ascii="Arial" w:hAnsi="Arial" w:cs="Arial"/>
          <w:b/>
          <w:sz w:val="23"/>
          <w:szCs w:val="23"/>
        </w:rPr>
        <w:t>objetivo</w:t>
      </w:r>
      <w:bookmarkEnd w:id="0"/>
      <w:r>
        <w:rPr>
          <w:rFonts w:ascii="Arial" w:hAnsi="Arial" w:cs="Arial"/>
          <w:sz w:val="23"/>
          <w:szCs w:val="23"/>
        </w:rPr>
        <w:t xml:space="preserve"> de </w:t>
      </w:r>
      <w:r>
        <w:rPr>
          <w:rFonts w:ascii="Arial" w:hAnsi="Arial" w:cs="Arial"/>
          <w:b/>
          <w:bCs/>
          <w:sz w:val="23"/>
          <w:szCs w:val="23"/>
        </w:rPr>
        <w:t>verificar a regularidade da apurações preliminares instauradas</w:t>
      </w:r>
      <w:r>
        <w:rPr>
          <w:rFonts w:ascii="Arial" w:hAnsi="Arial" w:cs="Arial"/>
          <w:sz w:val="23"/>
          <w:szCs w:val="23"/>
        </w:rPr>
        <w:t xml:space="preserve"> conforme Resolução SAP 63, de 07/04/2014. </w:t>
      </w:r>
    </w:p>
    <w:p w:rsidR="00AE5BD6" w:rsidRDefault="003601A3">
      <w:pPr>
        <w:pStyle w:val="Corpodetexto"/>
        <w:spacing w:after="142" w:line="312" w:lineRule="atLeast"/>
        <w:ind w:firstLine="443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Artigo 2º</w:t>
      </w:r>
      <w:r>
        <w:rPr>
          <w:rFonts w:ascii="Arial" w:hAnsi="Arial" w:cs="Arial"/>
          <w:sz w:val="23"/>
          <w:szCs w:val="23"/>
        </w:rPr>
        <w:t xml:space="preserve"> - Manter os demais termos da supracitada resolução. </w:t>
      </w:r>
    </w:p>
    <w:p w:rsidR="00AE5BD6" w:rsidRDefault="003601A3">
      <w:pPr>
        <w:pStyle w:val="Corpodetexto"/>
        <w:spacing w:after="28" w:line="312" w:lineRule="atLeast"/>
        <w:ind w:firstLine="443"/>
        <w:jc w:val="both"/>
        <w:rPr>
          <w:rFonts w:ascii="Arial" w:hAnsi="Arial" w:cs="Arial"/>
          <w:b/>
          <w:bCs/>
          <w:i/>
          <w:iCs/>
          <w:color w:val="FF0000"/>
          <w:sz w:val="18"/>
          <w:szCs w:val="18"/>
        </w:rPr>
      </w:pPr>
      <w:r>
        <w:rPr>
          <w:rFonts w:ascii="Arial" w:hAnsi="Arial" w:cs="Arial"/>
          <w:b/>
          <w:bCs/>
          <w:sz w:val="23"/>
          <w:szCs w:val="23"/>
        </w:rPr>
        <w:t>Artigo 3º</w:t>
      </w:r>
      <w:r>
        <w:rPr>
          <w:rFonts w:ascii="Arial" w:hAnsi="Arial" w:cs="Arial"/>
          <w:sz w:val="23"/>
          <w:szCs w:val="23"/>
        </w:rPr>
        <w:t xml:space="preserve"> - Esta Resolução entra em vigor na data de sua publicação. </w:t>
      </w:r>
    </w:p>
    <w:p w:rsidR="00AE5BD6" w:rsidRDefault="003601A3">
      <w:pPr>
        <w:pStyle w:val="Corpodetexto"/>
        <w:spacing w:before="57" w:after="198" w:line="312" w:lineRule="atLeast"/>
        <w:ind w:firstLine="479"/>
        <w:jc w:val="both"/>
      </w:pP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documento não substitui o publicado no Diário Oficial</w:t>
      </w:r>
    </w:p>
    <w:sectPr w:rsidR="00AE5BD6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65" w:right="1021" w:bottom="776" w:left="1021" w:header="709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BD6" w:rsidRDefault="003601A3">
      <w:pPr>
        <w:spacing w:after="0" w:line="240" w:lineRule="auto"/>
      </w:pPr>
      <w:r>
        <w:separator/>
      </w:r>
    </w:p>
  </w:endnote>
  <w:endnote w:type="continuationSeparator" w:id="0">
    <w:p w:rsidR="00AE5BD6" w:rsidRDefault="00360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5BD6" w:rsidRDefault="00AE5BD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5BD6" w:rsidRDefault="00AE5BD6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5BD6" w:rsidRDefault="00AE5BD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BD6" w:rsidRDefault="003601A3">
      <w:pPr>
        <w:spacing w:after="0" w:line="240" w:lineRule="auto"/>
      </w:pPr>
      <w:r>
        <w:separator/>
      </w:r>
    </w:p>
  </w:footnote>
  <w:footnote w:type="continuationSeparator" w:id="0">
    <w:p w:rsidR="00AE5BD6" w:rsidRDefault="003601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5BD6" w:rsidRDefault="003601A3">
    <w:pPr>
      <w:pStyle w:val="Cabealho"/>
      <w:jc w:val="right"/>
    </w:pPr>
    <w:r>
      <w:rPr>
        <w:b/>
        <w:sz w:val="16"/>
        <w:szCs w:val="16"/>
      </w:rPr>
      <w:fldChar w:fldCharType="begin"/>
    </w:r>
    <w:r>
      <w:rPr>
        <w:b/>
        <w:sz w:val="16"/>
        <w:szCs w:val="16"/>
      </w:rPr>
      <w:instrText xml:space="preserve"> PAGE </w:instrText>
    </w:r>
    <w:r>
      <w:rPr>
        <w:b/>
        <w:sz w:val="16"/>
        <w:szCs w:val="16"/>
      </w:rPr>
      <w:fldChar w:fldCharType="separate"/>
    </w:r>
    <w:r w:rsidR="00FF4E4A">
      <w:rPr>
        <w:b/>
        <w:noProof/>
        <w:sz w:val="16"/>
        <w:szCs w:val="16"/>
      </w:rPr>
      <w:t>1</w:t>
    </w:r>
    <w:r>
      <w:rPr>
        <w:b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5BD6" w:rsidRDefault="00AE5BD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01A3"/>
    <w:rsid w:val="003601A3"/>
    <w:rsid w:val="00AE5BD6"/>
    <w:rsid w:val="00FF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/>
      <w:sz w:val="22"/>
      <w:szCs w:val="22"/>
      <w:lang w:eastAsia="ar-SA"/>
    </w:rPr>
  </w:style>
  <w:style w:type="paragraph" w:styleId="Ttulo1">
    <w:name w:val="heading 1"/>
    <w:basedOn w:val="Ttulo10"/>
    <w:next w:val="Corpodetexto"/>
    <w:qFormat/>
    <w:pPr>
      <w:numPr>
        <w:numId w:val="1"/>
      </w:numPr>
      <w:outlineLvl w:val="0"/>
    </w:pPr>
    <w:rPr>
      <w:rFonts w:ascii="Times New Roman" w:eastAsia="SimSun" w:hAnsi="Times New Roman"/>
      <w:b/>
      <w:bCs/>
      <w:sz w:val="48"/>
      <w:szCs w:val="48"/>
    </w:rPr>
  </w:style>
  <w:style w:type="paragraph" w:styleId="Ttulo3">
    <w:name w:val="heading 3"/>
    <w:basedOn w:val="Ttulo10"/>
    <w:next w:val="Corpodetexto"/>
    <w:qFormat/>
    <w:pPr>
      <w:numPr>
        <w:ilvl w:val="2"/>
        <w:numId w:val="1"/>
      </w:numPr>
      <w:outlineLvl w:val="2"/>
    </w:pPr>
    <w:rPr>
      <w:rFonts w:ascii="Times New Roman" w:eastAsia="SimSun" w:hAnsi="Times New Roman"/>
      <w:b/>
      <w:bCs/>
    </w:rPr>
  </w:style>
  <w:style w:type="paragraph" w:styleId="Ttulo4">
    <w:name w:val="heading 4"/>
    <w:basedOn w:val="Ttulo10"/>
    <w:next w:val="Corpodetexto"/>
    <w:qFormat/>
    <w:pPr>
      <w:numPr>
        <w:ilvl w:val="3"/>
        <w:numId w:val="1"/>
      </w:numPr>
      <w:outlineLvl w:val="3"/>
    </w:pPr>
    <w:rPr>
      <w:rFonts w:ascii="Times New Roman" w:eastAsia="SimSun" w:hAnsi="Times New Roman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1">
    <w:name w:val="Fonte parág. padrão1"/>
  </w:style>
  <w:style w:type="character" w:customStyle="1" w:styleId="CabealhoChar">
    <w:name w:val="Cabeçalho Char"/>
    <w:basedOn w:val="Fontepargpadro1"/>
  </w:style>
  <w:style w:type="character" w:customStyle="1" w:styleId="RodapChar">
    <w:name w:val="Rodapé Char"/>
    <w:basedOn w:val="Fontepargpadro1"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styleId="nfase">
    <w:name w:val="Emphasis"/>
    <w:qFormat/>
    <w:rPr>
      <w:i/>
      <w:iCs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Arial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Ari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</dc:creator>
  <cp:lastModifiedBy>Cleide Maria Maeda Hirata</cp:lastModifiedBy>
  <cp:revision>3</cp:revision>
  <cp:lastPrinted>2021-12-13T12:34:00Z</cp:lastPrinted>
  <dcterms:created xsi:type="dcterms:W3CDTF">2021-12-13T12:34:00Z</dcterms:created>
  <dcterms:modified xsi:type="dcterms:W3CDTF">2021-12-13T14:00:00Z</dcterms:modified>
</cp:coreProperties>
</file>