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FB1D68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Cs/>
          <w:sz w:val="15"/>
          <w:szCs w:val="15"/>
          <w:u w:val="single"/>
        </w:rPr>
      </w:pPr>
      <w:r w:rsidRPr="005564CC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2FCCB8EF" wp14:editId="5BDF683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4CC" w:rsidRPr="005564CC">
        <w:rPr>
          <w:rFonts w:ascii="Arial" w:hAnsi="Arial" w:cs="Arial"/>
          <w:b/>
          <w:noProof/>
          <w:sz w:val="16"/>
          <w:szCs w:val="16"/>
          <w:lang w:eastAsia="pt-BR"/>
        </w:rPr>
        <w:t>22 –</w:t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(157) </w:t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sexta-feira, 5 de agosto de 2022</w:t>
      </w:r>
    </w:p>
    <w:p w:rsidR="008F623A" w:rsidRPr="00820856" w:rsidRDefault="008F623A" w:rsidP="003157B6">
      <w:pPr>
        <w:spacing w:before="12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820856">
        <w:rPr>
          <w:rFonts w:ascii="Arial" w:hAnsi="Arial" w:cs="Arial"/>
          <w:bCs/>
          <w:iCs/>
          <w:sz w:val="26"/>
          <w:szCs w:val="26"/>
        </w:rPr>
        <w:t>Administração</w:t>
      </w:r>
      <w:r w:rsidR="00820856" w:rsidRPr="00820856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820856">
        <w:rPr>
          <w:rFonts w:ascii="Arial" w:hAnsi="Arial" w:cs="Arial"/>
          <w:bCs/>
          <w:iCs/>
          <w:sz w:val="26"/>
          <w:szCs w:val="26"/>
        </w:rPr>
        <w:t>Penitenciária</w:t>
      </w:r>
    </w:p>
    <w:p w:rsidR="008F623A" w:rsidRPr="003449D0" w:rsidRDefault="008F623A" w:rsidP="0082085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bookmarkStart w:id="0" w:name="_GoBack"/>
      <w:bookmarkEnd w:id="0"/>
      <w:r w:rsidRPr="003449D0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C54447" w:rsidRPr="00C54447" w:rsidRDefault="00C54447" w:rsidP="00C54447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54447">
        <w:rPr>
          <w:rFonts w:ascii="Arial" w:hAnsi="Arial" w:cs="Arial"/>
          <w:b/>
          <w:bCs/>
          <w:iCs/>
          <w:sz w:val="21"/>
          <w:szCs w:val="21"/>
        </w:rPr>
        <w:t>RESOLUÇÃO SAP Nº 093 DE 4-8-2022</w:t>
      </w:r>
    </w:p>
    <w:p w:rsidR="00C54447" w:rsidRPr="00C54447" w:rsidRDefault="00C54447" w:rsidP="00C54447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C54447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específica.</w:t>
      </w:r>
    </w:p>
    <w:p w:rsidR="00C54447" w:rsidRPr="00C54447" w:rsidRDefault="00C54447" w:rsidP="00C54447">
      <w:pPr>
        <w:spacing w:before="12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49D0">
        <w:rPr>
          <w:rFonts w:ascii="Arial" w:hAnsi="Arial" w:cs="Arial"/>
          <w:bCs/>
          <w:iCs/>
          <w:sz w:val="18"/>
          <w:szCs w:val="20"/>
        </w:rPr>
        <w:t>O SECRETÁRIO DA ADMINISTRAÇÃO PENITENCIÁRIA</w:t>
      </w:r>
      <w:r w:rsidRPr="00C54447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uso de sua competência e considerando,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 xml:space="preserve">O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Termo de Cooperação Técnica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celebrado em 29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novembro de 2007,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entre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as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Secretarias de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Estado da Saúde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e 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Secretaria da Administração Penitenciária</w:t>
      </w:r>
      <w:r w:rsidRPr="00C54447">
        <w:rPr>
          <w:rFonts w:ascii="Arial" w:hAnsi="Arial" w:cs="Arial"/>
          <w:bCs/>
          <w:iCs/>
          <w:sz w:val="21"/>
          <w:szCs w:val="21"/>
        </w:rPr>
        <w:t>;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 xml:space="preserve">O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Decreto n. 53.427, de 16 de setembro de 2008</w:t>
      </w:r>
      <w:r w:rsidRPr="00C54447">
        <w:rPr>
          <w:rFonts w:ascii="Arial" w:hAnsi="Arial" w:cs="Arial"/>
          <w:bCs/>
          <w:iCs/>
          <w:sz w:val="21"/>
          <w:szCs w:val="21"/>
        </w:rPr>
        <w:t>, que criou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a Unidade Experimental da Saúde;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>O despacho do Vice-Governador em exercício no cargo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Governador do Estado, de 06 publicado no Diário Oficial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Estado de 07 de fevereiro de 2009, considerando autorizada 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formalização do referido convênio;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>A Cláusula Quinta do referido Termo de Cooperação, que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constitui as obrigações desta Pasta.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 xml:space="preserve">O extrato do Termo de </w:t>
      </w:r>
      <w:proofErr w:type="spellStart"/>
      <w:r w:rsidRPr="00C54447">
        <w:rPr>
          <w:rFonts w:ascii="Arial" w:hAnsi="Arial" w:cs="Arial"/>
          <w:bCs/>
          <w:iCs/>
          <w:sz w:val="21"/>
          <w:szCs w:val="21"/>
        </w:rPr>
        <w:t>Reti</w:t>
      </w:r>
      <w:proofErr w:type="spellEnd"/>
      <w:r w:rsidRPr="00C54447">
        <w:rPr>
          <w:rFonts w:ascii="Arial" w:hAnsi="Arial" w:cs="Arial"/>
          <w:bCs/>
          <w:iCs/>
          <w:sz w:val="21"/>
          <w:szCs w:val="21"/>
        </w:rPr>
        <w:t xml:space="preserve"> - Ratificação ao Termo de Cooperação Técnica, publicado no Diário Oficial do Estado de 14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novembro de 2009, alterando a denominação do ajuste firmado;</w:t>
      </w:r>
    </w:p>
    <w:p w:rsidR="00C54447" w:rsidRPr="00C54447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>O extrato do 2º Termo Aditivo, publicado no Diário Oficial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Estado de 27 de novembro de 2011, alterando a cláusula oitava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do Convênio, prorrogando a vigência por 01(um) ano, a partir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28 de novembro de 2012.</w:t>
      </w:r>
    </w:p>
    <w:p w:rsidR="00C54447" w:rsidRPr="00995B1E" w:rsidRDefault="00C54447" w:rsidP="00C54447">
      <w:pPr>
        <w:spacing w:before="80" w:after="80" w:line="27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54447">
        <w:rPr>
          <w:rFonts w:ascii="Arial" w:hAnsi="Arial" w:cs="Arial"/>
          <w:bCs/>
          <w:iCs/>
          <w:sz w:val="21"/>
          <w:szCs w:val="21"/>
        </w:rPr>
        <w:t>O extrato do 10º Termo Aditivo, publicado no Diário Oficial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do Estado de 30 de novembro de 2019, alterando a cláusula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oitava do Convênio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, prorrogando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a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vigência por 01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(um)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ano,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a partir de 29 de novembro de 2019.</w:t>
      </w:r>
    </w:p>
    <w:p w:rsidR="00C54447" w:rsidRPr="00C54447" w:rsidRDefault="00C54447" w:rsidP="00C54447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C54447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C54447" w:rsidRPr="00C54447" w:rsidRDefault="00C54447" w:rsidP="00C54447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Convocar em caráter excepcional</w:t>
      </w:r>
      <w:r w:rsidRPr="00C54447">
        <w:rPr>
          <w:rFonts w:ascii="Arial" w:hAnsi="Arial" w:cs="Arial"/>
          <w:bCs/>
          <w:iCs/>
          <w:sz w:val="21"/>
          <w:szCs w:val="21"/>
        </w:rPr>
        <w:t>, com prejuízo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mas sem prejuízo de seus vencimentos e demais vantagens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do cargo/função, os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servidores abaixo relacionados</w:t>
      </w:r>
      <w:r w:rsidRPr="00C54447">
        <w:rPr>
          <w:rFonts w:ascii="Arial" w:hAnsi="Arial" w:cs="Arial"/>
          <w:bCs/>
          <w:iCs/>
          <w:sz w:val="21"/>
          <w:szCs w:val="21"/>
        </w:rPr>
        <w:t>, para em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missão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prestarem serviços junto a Unidade Experimental de Saúde, cujo imóvel foi transferido à administração da Secretaria da Saúde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pelo Decreto nº. 52.419, de 28, publicada em 29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novembro de 2007, no período </w:t>
      </w:r>
      <w:r w:rsidRPr="00995B1E">
        <w:rPr>
          <w:rFonts w:ascii="Arial" w:hAnsi="Arial" w:cs="Arial"/>
          <w:b/>
          <w:bCs/>
          <w:iCs/>
          <w:sz w:val="21"/>
          <w:szCs w:val="21"/>
        </w:rPr>
        <w:t>de 05 de agosto de 2022 a 03 de outubro de 2022</w:t>
      </w:r>
      <w:r w:rsidRPr="00C54447">
        <w:rPr>
          <w:rFonts w:ascii="Arial" w:hAnsi="Arial" w:cs="Arial"/>
          <w:bCs/>
          <w:iCs/>
          <w:sz w:val="21"/>
          <w:szCs w:val="21"/>
        </w:rPr>
        <w:t>.</w:t>
      </w:r>
    </w:p>
    <w:p w:rsidR="00C54447" w:rsidRPr="00C54447" w:rsidRDefault="00C54447" w:rsidP="00C54447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C54447">
        <w:rPr>
          <w:rFonts w:ascii="Arial" w:hAnsi="Arial" w:cs="Arial"/>
          <w:b/>
          <w:bCs/>
          <w:iCs/>
          <w:sz w:val="20"/>
          <w:szCs w:val="20"/>
        </w:rPr>
        <w:t>COORDENADORIA DE UNIDADES PRISIONAIS DA REGIÃO METROPOLITANA DE SÃO PAULO - COREMETRO</w:t>
      </w:r>
    </w:p>
    <w:p w:rsidR="00C54447" w:rsidRPr="00C97214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C97214">
        <w:rPr>
          <w:rFonts w:ascii="Arial" w:hAnsi="Arial" w:cs="Arial"/>
          <w:b/>
          <w:bCs/>
          <w:iCs/>
          <w:sz w:val="18"/>
          <w:szCs w:val="18"/>
        </w:rPr>
        <w:t>DO CENTRO DE DETENÇÃO PROVISÓRIA DE CHÁCARA BELÉM I</w:t>
      </w:r>
    </w:p>
    <w:p w:rsidR="00C54447" w:rsidRPr="00C54447" w:rsidRDefault="00C54447" w:rsidP="00C97214">
      <w:pPr>
        <w:spacing w:before="4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 xml:space="preserve">Alex Sandro </w:t>
      </w: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Arvelino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>, RG 20.911.789-8, ASP IV,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Antonio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 xml:space="preserve"> Carlos de Azevedo, RG 14.707.502-6, ASP IV,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Claudio Fernando dos Santos, RG. 18.182.053-5,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David Ferreira de Melo, RG 20.687.487-X, ASP 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Edinei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 xml:space="preserve"> da Silva Leme, RG 18.106.512-5, ASP V, SQC-III-QSAP;</w:t>
      </w:r>
    </w:p>
    <w:p w:rsidR="00F06A9A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Eduardo Moreira Menina Barreto, RG 12.854.764-9,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 xml:space="preserve">Fabiano </w:t>
      </w: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Luis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 xml:space="preserve"> Leandro, RG 33.079.216-7, ASP III,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Fabio Pereira dos Santos, RG 20.994.503-5, ASP 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 xml:space="preserve">Francisco </w:t>
      </w: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Maiellaro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>, RG 10.497.144-7,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C54447">
        <w:rPr>
          <w:rFonts w:ascii="Arial" w:hAnsi="Arial" w:cs="Arial"/>
          <w:bCs/>
          <w:iCs/>
          <w:sz w:val="17"/>
          <w:szCs w:val="17"/>
        </w:rPr>
        <w:t>Iramirton</w:t>
      </w:r>
      <w:proofErr w:type="spellEnd"/>
      <w:r w:rsidRPr="00C54447">
        <w:rPr>
          <w:rFonts w:ascii="Arial" w:hAnsi="Arial" w:cs="Arial"/>
          <w:bCs/>
          <w:iCs/>
          <w:sz w:val="17"/>
          <w:szCs w:val="17"/>
        </w:rPr>
        <w:t xml:space="preserve"> Souza dos Santos, RG 19.203.698-1, ASP III,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Luiz Fernando Tomasi, RG 8.219.579-8,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Marcio Henrique dos Santos, RG 41.772.854-2, ASP 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Nelson Goncalves, RG 20.280.531-1, ASP III,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Rafael Lopes, RG 26.724.789-8, ASP III,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Ronaldo Nunes de Farias, RG 17.467.264-0,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Walter de Almeida Soares, RG 25.604.436-3, ASP V, SQC-III-QSAP;</w:t>
      </w:r>
    </w:p>
    <w:p w:rsidR="00C54447" w:rsidRPr="00C54447" w:rsidRDefault="00C54447" w:rsidP="00C54447">
      <w:pPr>
        <w:spacing w:before="20" w:after="2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C54447">
        <w:rPr>
          <w:rFonts w:ascii="Arial" w:hAnsi="Arial" w:cs="Arial"/>
          <w:bCs/>
          <w:iCs/>
          <w:sz w:val="17"/>
          <w:szCs w:val="17"/>
        </w:rPr>
        <w:t>Willians Pereira de Lacerda, RG 24.910.049, ASP IV, SQC-III-QSAP.</w:t>
      </w:r>
    </w:p>
    <w:p w:rsidR="00C54447" w:rsidRPr="00C54447" w:rsidRDefault="00C54447" w:rsidP="00C97214">
      <w:pPr>
        <w:spacing w:before="10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- Os servidores relacionados no artigo 1º desta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Resolução deverão prestar serviços em regime de plantão de 12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(doze) horas seguidas de trabalho por 36 (trinta e seis) horas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seguidas de descanso.</w:t>
      </w:r>
    </w:p>
    <w:p w:rsidR="00C54447" w:rsidRPr="00C54447" w:rsidRDefault="00C54447" w:rsidP="00C54447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4447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C54447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4447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Pr="002B5FC5" w:rsidRDefault="00FF715C" w:rsidP="00824BE4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publicado </w:t>
      </w:r>
      <w:r w:rsidR="001E1AEB" w:rsidRPr="002B5FC5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no Diário Oficial</w:t>
      </w:r>
    </w:p>
    <w:sectPr w:rsidR="001E1AEB" w:rsidRPr="002B5FC5" w:rsidSect="004B476F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966" w:rsidRDefault="00C22966" w:rsidP="00CE505D">
      <w:pPr>
        <w:spacing w:after="0" w:line="240" w:lineRule="auto"/>
      </w:pPr>
      <w:r>
        <w:separator/>
      </w:r>
    </w:p>
  </w:endnote>
  <w:endnote w:type="continuationSeparator" w:id="0">
    <w:p w:rsidR="00C22966" w:rsidRDefault="00C2296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966" w:rsidRDefault="00C22966" w:rsidP="00CE505D">
      <w:pPr>
        <w:spacing w:after="0" w:line="240" w:lineRule="auto"/>
      </w:pPr>
      <w:r>
        <w:separator/>
      </w:r>
    </w:p>
  </w:footnote>
  <w:footnote w:type="continuationSeparator" w:id="0">
    <w:p w:rsidR="00C22966" w:rsidRDefault="00C2296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Pr="00132748" w:rsidRDefault="006B28A1">
    <w:pPr>
      <w:pStyle w:val="Cabealho"/>
      <w:jc w:val="right"/>
      <w:rPr>
        <w:b/>
        <w:sz w:val="16"/>
        <w:szCs w:val="16"/>
      </w:rPr>
    </w:pPr>
    <w:r w:rsidRPr="00132748">
      <w:rPr>
        <w:b/>
        <w:sz w:val="16"/>
        <w:szCs w:val="16"/>
      </w:rPr>
      <w:fldChar w:fldCharType="begin"/>
    </w:r>
    <w:r w:rsidRPr="00132748">
      <w:rPr>
        <w:b/>
        <w:sz w:val="16"/>
        <w:szCs w:val="16"/>
      </w:rPr>
      <w:instrText>PAGE   \* MERGEFORMAT</w:instrText>
    </w:r>
    <w:r w:rsidRPr="00132748">
      <w:rPr>
        <w:b/>
        <w:sz w:val="16"/>
        <w:szCs w:val="16"/>
      </w:rPr>
      <w:fldChar w:fldCharType="separate"/>
    </w:r>
    <w:r w:rsidR="00132748">
      <w:rPr>
        <w:b/>
        <w:noProof/>
        <w:sz w:val="16"/>
        <w:szCs w:val="16"/>
      </w:rPr>
      <w:t>1</w:t>
    </w:r>
    <w:r w:rsidRPr="00132748">
      <w:rPr>
        <w:b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7FF"/>
    <w:rsid w:val="000F3BB9"/>
    <w:rsid w:val="000F4059"/>
    <w:rsid w:val="000F44A7"/>
    <w:rsid w:val="000F4887"/>
    <w:rsid w:val="000F4A20"/>
    <w:rsid w:val="000F7557"/>
    <w:rsid w:val="000F7D3F"/>
    <w:rsid w:val="00100C8D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748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49D0"/>
    <w:rsid w:val="0034501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76F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5B1E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EEEA2-57FD-4B7F-8204-A292B4DAA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556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6</cp:revision>
  <cp:lastPrinted>2022-08-05T13:17:00Z</cp:lastPrinted>
  <dcterms:created xsi:type="dcterms:W3CDTF">2022-08-05T13:16:00Z</dcterms:created>
  <dcterms:modified xsi:type="dcterms:W3CDTF">2022-08-05T15:39:00Z</dcterms:modified>
</cp:coreProperties>
</file>