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BBD" w:rsidRPr="00CD70C8" w:rsidRDefault="00C70620" w:rsidP="00CD70C8">
      <w:pPr>
        <w:spacing w:before="40" w:after="40" w:line="240" w:lineRule="auto"/>
        <w:jc w:val="both"/>
        <w:rPr>
          <w:rFonts w:ascii="Arial" w:hAnsi="Arial" w:cs="Arial"/>
          <w:bCs/>
          <w:i/>
          <w:iCs/>
          <w:sz w:val="21"/>
          <w:szCs w:val="21"/>
          <w:u w:val="single"/>
        </w:rPr>
      </w:pPr>
      <w:bookmarkStart w:id="0" w:name="_GoBack"/>
      <w:bookmarkEnd w:id="0"/>
      <w:r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4C6D3C" wp14:editId="0707701D">
            <wp:simplePos x="0" y="0"/>
            <wp:positionH relativeFrom="margin">
              <wp:align>left</wp:align>
            </wp:positionH>
            <wp:positionV relativeFrom="paragraph">
              <wp:posOffset>-622</wp:posOffset>
            </wp:positionV>
            <wp:extent cx="1417955" cy="46101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568" cy="465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10 de junho de 2022 </w:t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(114) </w:t>
      </w:r>
      <w:r w:rsidR="00676844" w:rsidRPr="00676844">
        <w:rPr>
          <w:rFonts w:ascii="Arial" w:hAnsi="Arial" w:cs="Arial"/>
          <w:b/>
          <w:noProof/>
          <w:sz w:val="15"/>
          <w:szCs w:val="15"/>
          <w:lang w:eastAsia="pt-BR"/>
        </w:rPr>
        <w:t>– 23</w:t>
      </w:r>
    </w:p>
    <w:p w:rsidR="00530163" w:rsidRPr="00530163" w:rsidRDefault="00530163" w:rsidP="00530163">
      <w:pPr>
        <w:spacing w:before="12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530163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530163" w:rsidRPr="00530163" w:rsidRDefault="00530163" w:rsidP="00530163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530163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530163" w:rsidRPr="00CF5BEA" w:rsidRDefault="00530163" w:rsidP="00530163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Cs/>
          <w:sz w:val="25"/>
          <w:szCs w:val="25"/>
        </w:rPr>
      </w:pPr>
      <w:r w:rsidRPr="00530163">
        <w:rPr>
          <w:rFonts w:ascii="Arial" w:hAnsi="Arial" w:cs="Arial"/>
          <w:b/>
          <w:bCs/>
          <w:iCs/>
          <w:sz w:val="26"/>
          <w:szCs w:val="26"/>
        </w:rPr>
        <w:t xml:space="preserve">Resolução </w:t>
      </w:r>
      <w:r w:rsidRPr="00CF5BEA">
        <w:rPr>
          <w:rFonts w:ascii="Arial" w:hAnsi="Arial" w:cs="Arial"/>
          <w:b/>
          <w:bCs/>
          <w:iCs/>
          <w:sz w:val="25"/>
          <w:szCs w:val="25"/>
        </w:rPr>
        <w:t>SAP 061, de 09 de junho de 2022.</w:t>
      </w:r>
    </w:p>
    <w:p w:rsidR="00530163" w:rsidRPr="00530163" w:rsidRDefault="00530163" w:rsidP="00530163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/>
          <w:iCs/>
          <w:sz w:val="21"/>
          <w:szCs w:val="21"/>
        </w:rPr>
        <w:t>Institui a Comissão Setorial de Bonificação por Resultados da Secretaria da Administração Penitenciária.</w:t>
      </w:r>
    </w:p>
    <w:p w:rsidR="00530163" w:rsidRPr="00530163" w:rsidRDefault="00530163" w:rsidP="00530163">
      <w:pPr>
        <w:spacing w:before="12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Cs/>
          <w:iCs/>
          <w:sz w:val="21"/>
          <w:szCs w:val="21"/>
        </w:rPr>
        <w:t>O Secretário da Secretaria da Administração Penitenciária, de conformidade com o artigo 48. I. i do Decreto 46.623, de 21 de março de 2002 e,</w:t>
      </w:r>
    </w:p>
    <w:p w:rsidR="00530163" w:rsidRPr="00530163" w:rsidRDefault="00530163" w:rsidP="00530163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Cs/>
          <w:iCs/>
          <w:sz w:val="21"/>
          <w:szCs w:val="21"/>
        </w:rPr>
        <w:t>Considerando a possibilidade de implantação da Bonificação por Resultados – BR, con</w:t>
      </w:r>
      <w:r>
        <w:rPr>
          <w:rFonts w:ascii="Arial" w:hAnsi="Arial" w:cs="Arial"/>
          <w:bCs/>
          <w:iCs/>
          <w:sz w:val="21"/>
          <w:szCs w:val="21"/>
        </w:rPr>
        <w:t>forme disposto na Lei Complemen</w:t>
      </w:r>
      <w:r w:rsidRPr="00530163">
        <w:rPr>
          <w:rFonts w:ascii="Arial" w:hAnsi="Arial" w:cs="Arial"/>
          <w:bCs/>
          <w:iCs/>
          <w:sz w:val="21"/>
          <w:szCs w:val="21"/>
        </w:rPr>
        <w:t>tar nº 1.361, de 21 de outubro de 2021 e no Decreto nº 66.772, de 24 de maio de 2022.</w:t>
      </w:r>
    </w:p>
    <w:p w:rsidR="00530163" w:rsidRPr="00530163" w:rsidRDefault="00530163" w:rsidP="00530163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Cs/>
          <w:iCs/>
          <w:sz w:val="21"/>
          <w:szCs w:val="21"/>
        </w:rPr>
        <w:t>Considerando as atribuições definidas pelo artigo 8º do Decreto nº 66.772/2022, que regulamenta a Bonificação por Resultados;</w:t>
      </w:r>
    </w:p>
    <w:p w:rsidR="00530163" w:rsidRPr="00530163" w:rsidRDefault="00530163" w:rsidP="00530163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530163" w:rsidRPr="00530163" w:rsidRDefault="00530163" w:rsidP="00530163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>Fica instituída a Comissão Setorial de Bonificação por Resultados da Secretaria da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>Administração Penitenciária</w:t>
      </w:r>
      <w:r w:rsidRPr="00530163">
        <w:rPr>
          <w:rFonts w:ascii="Arial" w:hAnsi="Arial" w:cs="Arial"/>
          <w:bCs/>
          <w:iCs/>
          <w:sz w:val="21"/>
          <w:szCs w:val="21"/>
        </w:rPr>
        <w:t>, conforme determina o artigo 8º da Lei Complementar nº 1.361 de 21/10/2021 e o artigo 8º do Decreto nº 66.772, de 24/05/2022.</w:t>
      </w:r>
    </w:p>
    <w:p w:rsidR="00530163" w:rsidRPr="00530163" w:rsidRDefault="00530163" w:rsidP="00530163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A Comissão Setorial de Bonificação por Resultados será integrada pelos servidores a seguir relacionados: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I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>- Dener Ribeiro do Prado</w:t>
      </w:r>
      <w:r w:rsidRPr="00530163">
        <w:rPr>
          <w:rFonts w:ascii="Arial" w:hAnsi="Arial" w:cs="Arial"/>
          <w:bCs/>
          <w:iCs/>
          <w:sz w:val="21"/>
          <w:szCs w:val="21"/>
        </w:rPr>
        <w:t>, RG: 41.928.754-</w:t>
      </w:r>
      <w:proofErr w:type="gramStart"/>
      <w:r w:rsidRPr="00530163">
        <w:rPr>
          <w:rFonts w:ascii="Arial" w:hAnsi="Arial" w:cs="Arial"/>
          <w:bCs/>
          <w:iCs/>
          <w:sz w:val="21"/>
          <w:szCs w:val="21"/>
        </w:rPr>
        <w:t>1 ;</w:t>
      </w:r>
      <w:proofErr w:type="gramEnd"/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II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Sander</w:t>
      </w:r>
      <w:proofErr w:type="spellEnd"/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 Hélio Dourado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Shiguematsu</w:t>
      </w:r>
      <w:proofErr w:type="spellEnd"/>
      <w:r w:rsidRPr="00530163">
        <w:rPr>
          <w:rFonts w:ascii="Arial" w:hAnsi="Arial" w:cs="Arial"/>
          <w:bCs/>
          <w:iCs/>
          <w:sz w:val="21"/>
          <w:szCs w:val="21"/>
        </w:rPr>
        <w:t>, RG: 26.124.780-3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III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Luis</w:t>
      </w:r>
      <w:proofErr w:type="spellEnd"/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 Fernando Favaro,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RG: 40.196.098-5;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IV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André Luís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Domiciano</w:t>
      </w:r>
      <w:proofErr w:type="spellEnd"/>
      <w:r w:rsidRPr="00530163">
        <w:rPr>
          <w:rFonts w:ascii="Arial" w:hAnsi="Arial" w:cs="Arial"/>
          <w:bCs/>
          <w:iCs/>
          <w:sz w:val="21"/>
          <w:szCs w:val="21"/>
        </w:rPr>
        <w:t>, RG: 29.231.394-9;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V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Rebeca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Bertocco</w:t>
      </w:r>
      <w:proofErr w:type="spellEnd"/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 Ribeiro</w:t>
      </w:r>
      <w:r w:rsidRPr="00530163">
        <w:rPr>
          <w:rFonts w:ascii="Arial" w:hAnsi="Arial" w:cs="Arial"/>
          <w:bCs/>
          <w:iCs/>
          <w:sz w:val="21"/>
          <w:szCs w:val="21"/>
        </w:rPr>
        <w:t>, RG 41.720.975-7;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VI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>Luciana Frazão Santos</w:t>
      </w:r>
      <w:r w:rsidRPr="00530163">
        <w:rPr>
          <w:rFonts w:ascii="Arial" w:hAnsi="Arial" w:cs="Arial"/>
          <w:bCs/>
          <w:iCs/>
          <w:sz w:val="21"/>
          <w:szCs w:val="21"/>
        </w:rPr>
        <w:t>, RG: 42.931.928-9;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VII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Willy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Moretzsohn</w:t>
      </w:r>
      <w:proofErr w:type="spellEnd"/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 de Carvalho Pereira</w:t>
      </w:r>
      <w:r w:rsidRPr="00530163">
        <w:rPr>
          <w:rFonts w:ascii="Arial" w:hAnsi="Arial" w:cs="Arial"/>
          <w:bCs/>
          <w:iCs/>
          <w:sz w:val="21"/>
          <w:szCs w:val="21"/>
        </w:rPr>
        <w:t>, RG: 30.793.530-9.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VIII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>Leila Batista da Silva</w:t>
      </w:r>
      <w:r w:rsidRPr="00530163">
        <w:rPr>
          <w:rFonts w:ascii="Arial" w:hAnsi="Arial" w:cs="Arial"/>
          <w:bCs/>
          <w:iCs/>
          <w:sz w:val="21"/>
          <w:szCs w:val="21"/>
        </w:rPr>
        <w:t>, RG: 28.931.200-0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IX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Andrea Fernanda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Crudo</w:t>
      </w:r>
      <w:proofErr w:type="spellEnd"/>
      <w:r w:rsidRPr="00530163">
        <w:rPr>
          <w:rFonts w:ascii="Arial" w:hAnsi="Arial" w:cs="Arial"/>
          <w:bCs/>
          <w:iCs/>
          <w:sz w:val="21"/>
          <w:szCs w:val="21"/>
        </w:rPr>
        <w:t>, RG: 23.664.449-X;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X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Graciela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Minozzi</w:t>
      </w:r>
      <w:proofErr w:type="spellEnd"/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 Correa Lima de Miranda</w:t>
      </w:r>
      <w:r w:rsidRPr="00530163">
        <w:rPr>
          <w:rFonts w:ascii="Arial" w:hAnsi="Arial" w:cs="Arial"/>
          <w:bCs/>
          <w:iCs/>
          <w:sz w:val="21"/>
          <w:szCs w:val="21"/>
        </w:rPr>
        <w:t>, RG: 36.336.017-7;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XI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Eliana Barros </w:t>
      </w:r>
      <w:proofErr w:type="spellStart"/>
      <w:r w:rsidRPr="00CF5BEA">
        <w:rPr>
          <w:rFonts w:ascii="Arial" w:hAnsi="Arial" w:cs="Arial"/>
          <w:b/>
          <w:bCs/>
          <w:iCs/>
          <w:sz w:val="21"/>
          <w:szCs w:val="21"/>
        </w:rPr>
        <w:t>Sbragia</w:t>
      </w:r>
      <w:proofErr w:type="spellEnd"/>
      <w:r w:rsidRPr="00CF5BEA">
        <w:rPr>
          <w:rFonts w:ascii="Arial" w:hAnsi="Arial" w:cs="Arial"/>
          <w:b/>
          <w:bCs/>
          <w:iCs/>
          <w:sz w:val="21"/>
          <w:szCs w:val="21"/>
        </w:rPr>
        <w:t xml:space="preserve"> de Souza</w:t>
      </w:r>
      <w:r w:rsidRPr="00530163">
        <w:rPr>
          <w:rFonts w:ascii="Arial" w:hAnsi="Arial" w:cs="Arial"/>
          <w:bCs/>
          <w:iCs/>
          <w:sz w:val="21"/>
          <w:szCs w:val="21"/>
        </w:rPr>
        <w:t>, RG: 20.608.761-5.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§ 1º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A presidência da Comissão será exercida pelo primeiro relacionado na lista constante no caput deste artigo;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§ 2º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Em caso de impedimento do Presidente, o segundo relacionado na lista constante no caput deste artigo, conduzirá os trabalhos;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§ 3º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A Comissão Setorial de Bonificação por Resultados responde diretamente ao Gabinete do Secretário, a quem compete as devidas orientações para o funcionamento da Comissão;</w:t>
      </w:r>
    </w:p>
    <w:p w:rsidR="00ED58B4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§ 4º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A Comissão deverá promover a interlocução com o Departamento de Desenvolvimento Institucional da Secretaria de Orçamento e Gestão e com a Comissão </w:t>
      </w:r>
      <w:proofErr w:type="spellStart"/>
      <w:r w:rsidRPr="00530163">
        <w:rPr>
          <w:rFonts w:ascii="Arial" w:hAnsi="Arial" w:cs="Arial"/>
          <w:bCs/>
          <w:iCs/>
          <w:sz w:val="21"/>
          <w:szCs w:val="21"/>
        </w:rPr>
        <w:t>Intersecretarial</w:t>
      </w:r>
      <w:proofErr w:type="spellEnd"/>
      <w:r w:rsidRPr="00530163">
        <w:rPr>
          <w:rFonts w:ascii="Arial" w:hAnsi="Arial" w:cs="Arial"/>
          <w:bCs/>
          <w:iCs/>
          <w:sz w:val="21"/>
          <w:szCs w:val="21"/>
        </w:rPr>
        <w:t xml:space="preserve"> sempre que necessário;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§ 5º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Os trabalhos da Comissão Setorial de Bonificação por Resultados serão executados sem prejuízos das atribuições normais de seus integrantes.</w:t>
      </w:r>
    </w:p>
    <w:p w:rsidR="00530163" w:rsidRPr="00530163" w:rsidRDefault="00530163" w:rsidP="00530163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A Comissão Setorial de Bonificação por Resu</w:t>
      </w:r>
      <w:r>
        <w:rPr>
          <w:rFonts w:ascii="Arial" w:hAnsi="Arial" w:cs="Arial"/>
          <w:bCs/>
          <w:iCs/>
          <w:sz w:val="21"/>
          <w:szCs w:val="21"/>
        </w:rPr>
        <w:t>lta</w:t>
      </w:r>
      <w:r w:rsidRPr="00530163">
        <w:rPr>
          <w:rFonts w:ascii="Arial" w:hAnsi="Arial" w:cs="Arial"/>
          <w:bCs/>
          <w:iCs/>
          <w:sz w:val="21"/>
          <w:szCs w:val="21"/>
        </w:rPr>
        <w:t>dos, segundo necessidade da implementação da Bonificação por Resultados, poderá: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>I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requisitar informaçõe</w:t>
      </w:r>
      <w:r>
        <w:rPr>
          <w:rFonts w:ascii="Arial" w:hAnsi="Arial" w:cs="Arial"/>
          <w:bCs/>
          <w:iCs/>
          <w:sz w:val="21"/>
          <w:szCs w:val="21"/>
        </w:rPr>
        <w:t xml:space="preserve">s </w:t>
      </w:r>
      <w:proofErr w:type="gramStart"/>
      <w:r>
        <w:rPr>
          <w:rFonts w:ascii="Arial" w:hAnsi="Arial" w:cs="Arial"/>
          <w:bCs/>
          <w:iCs/>
          <w:sz w:val="21"/>
          <w:szCs w:val="21"/>
        </w:rPr>
        <w:t>junto às áreas direta</w:t>
      </w:r>
      <w:proofErr w:type="gramEnd"/>
      <w:r>
        <w:rPr>
          <w:rFonts w:ascii="Arial" w:hAnsi="Arial" w:cs="Arial"/>
          <w:bCs/>
          <w:iCs/>
          <w:sz w:val="21"/>
          <w:szCs w:val="21"/>
        </w:rPr>
        <w:t xml:space="preserve"> ou indi</w:t>
      </w:r>
      <w:r w:rsidRPr="00530163">
        <w:rPr>
          <w:rFonts w:ascii="Arial" w:hAnsi="Arial" w:cs="Arial"/>
          <w:bCs/>
          <w:iCs/>
          <w:sz w:val="21"/>
          <w:szCs w:val="21"/>
        </w:rPr>
        <w:t>retamente relacionadas com os indicadores que compõem a proposta de Bonificação da Secretaria;</w:t>
      </w:r>
    </w:p>
    <w:p w:rsidR="00530163" w:rsidRPr="00530163" w:rsidRDefault="00530163" w:rsidP="00530163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30163">
        <w:rPr>
          <w:rFonts w:ascii="Arial" w:hAnsi="Arial" w:cs="Arial"/>
          <w:b/>
          <w:bCs/>
          <w:iCs/>
          <w:sz w:val="21"/>
          <w:szCs w:val="21"/>
        </w:rPr>
        <w:t xml:space="preserve">II </w:t>
      </w:r>
      <w:r w:rsidRPr="00530163">
        <w:rPr>
          <w:rFonts w:ascii="Arial" w:hAnsi="Arial" w:cs="Arial"/>
          <w:bCs/>
          <w:iCs/>
          <w:sz w:val="21"/>
          <w:szCs w:val="21"/>
        </w:rPr>
        <w:t>- convocar servidores cuja experiência e conhecimento possam contribuir para o sucesso do programa de Bonificação por Resultados.</w:t>
      </w:r>
    </w:p>
    <w:p w:rsidR="00530163" w:rsidRPr="00ED58B4" w:rsidRDefault="00530163" w:rsidP="00530163">
      <w:pPr>
        <w:spacing w:before="80" w:after="4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F5BEA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530163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</w:t>
      </w:r>
    </w:p>
    <w:p w:rsidR="001E1AEB" w:rsidRDefault="00FF715C" w:rsidP="00530163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1F0AD0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15B" w:rsidRDefault="0080115B" w:rsidP="00CE505D">
      <w:pPr>
        <w:spacing w:after="0" w:line="240" w:lineRule="auto"/>
      </w:pPr>
      <w:r>
        <w:separator/>
      </w:r>
    </w:p>
  </w:endnote>
  <w:endnote w:type="continuationSeparator" w:id="0">
    <w:p w:rsidR="0080115B" w:rsidRDefault="0080115B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15B" w:rsidRDefault="0080115B" w:rsidP="00CE505D">
      <w:pPr>
        <w:spacing w:after="0" w:line="240" w:lineRule="auto"/>
      </w:pPr>
      <w:r>
        <w:separator/>
      </w:r>
    </w:p>
  </w:footnote>
  <w:footnote w:type="continuationSeparator" w:id="0">
    <w:p w:rsidR="0080115B" w:rsidRDefault="0080115B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F0AD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6028"/>
    <w:rsid w:val="000A72FB"/>
    <w:rsid w:val="000B03D7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B69"/>
    <w:rsid w:val="00140BB9"/>
    <w:rsid w:val="001428B6"/>
    <w:rsid w:val="001441FD"/>
    <w:rsid w:val="00145608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9D7"/>
    <w:rsid w:val="001E7686"/>
    <w:rsid w:val="001F0524"/>
    <w:rsid w:val="001F0AD0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3668"/>
    <w:rsid w:val="00305697"/>
    <w:rsid w:val="00305AF3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0994"/>
    <w:rsid w:val="00341070"/>
    <w:rsid w:val="00341144"/>
    <w:rsid w:val="00345010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E76"/>
    <w:rsid w:val="003D7FF9"/>
    <w:rsid w:val="003E05CB"/>
    <w:rsid w:val="003E16F8"/>
    <w:rsid w:val="003E2897"/>
    <w:rsid w:val="003E29D1"/>
    <w:rsid w:val="003E2AC6"/>
    <w:rsid w:val="003E2E1B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F94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3657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71F0"/>
    <w:rsid w:val="005E7C11"/>
    <w:rsid w:val="005E7D49"/>
    <w:rsid w:val="005F2237"/>
    <w:rsid w:val="005F479E"/>
    <w:rsid w:val="005F5071"/>
    <w:rsid w:val="005F54F7"/>
    <w:rsid w:val="0060022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12D3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70E"/>
    <w:rsid w:val="006C36E3"/>
    <w:rsid w:val="006C4840"/>
    <w:rsid w:val="006C51CB"/>
    <w:rsid w:val="006C52E3"/>
    <w:rsid w:val="006C55E7"/>
    <w:rsid w:val="006C64A4"/>
    <w:rsid w:val="006C66EC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733E"/>
    <w:rsid w:val="006E0CB7"/>
    <w:rsid w:val="006E1A3A"/>
    <w:rsid w:val="006E33B1"/>
    <w:rsid w:val="006E3EE5"/>
    <w:rsid w:val="006E48C5"/>
    <w:rsid w:val="006E515D"/>
    <w:rsid w:val="006E5F25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7691"/>
    <w:rsid w:val="007828E5"/>
    <w:rsid w:val="0078304A"/>
    <w:rsid w:val="00786452"/>
    <w:rsid w:val="007866F8"/>
    <w:rsid w:val="00787138"/>
    <w:rsid w:val="007872FD"/>
    <w:rsid w:val="007901E6"/>
    <w:rsid w:val="007937C1"/>
    <w:rsid w:val="00794ACF"/>
    <w:rsid w:val="00795388"/>
    <w:rsid w:val="0079675B"/>
    <w:rsid w:val="00796889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609D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30B7C"/>
    <w:rsid w:val="00830CF2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6100"/>
    <w:rsid w:val="008877C8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E7"/>
    <w:rsid w:val="008C377D"/>
    <w:rsid w:val="008C4628"/>
    <w:rsid w:val="008C4F11"/>
    <w:rsid w:val="008C4F3B"/>
    <w:rsid w:val="008C4F58"/>
    <w:rsid w:val="008C50EC"/>
    <w:rsid w:val="008C62AF"/>
    <w:rsid w:val="008D00A5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45DE"/>
    <w:rsid w:val="00924E7E"/>
    <w:rsid w:val="009257BC"/>
    <w:rsid w:val="009306B1"/>
    <w:rsid w:val="0093466A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4E51"/>
    <w:rsid w:val="00975014"/>
    <w:rsid w:val="00975E1D"/>
    <w:rsid w:val="00976240"/>
    <w:rsid w:val="00981A8E"/>
    <w:rsid w:val="00982BFB"/>
    <w:rsid w:val="00983CE9"/>
    <w:rsid w:val="00984BC6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B05"/>
    <w:rsid w:val="009B31A8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373C"/>
    <w:rsid w:val="00A33BE8"/>
    <w:rsid w:val="00A34090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E4C"/>
    <w:rsid w:val="00AD1F8C"/>
    <w:rsid w:val="00AD2B9D"/>
    <w:rsid w:val="00AD37C0"/>
    <w:rsid w:val="00AD7089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1E11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D80"/>
    <w:rsid w:val="00FD512D"/>
    <w:rsid w:val="00FD6E61"/>
    <w:rsid w:val="00FD7DEE"/>
    <w:rsid w:val="00FE027E"/>
    <w:rsid w:val="00FE0669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A044ED-F953-4CB9-A27C-E95C95038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472</Words>
  <Characters>2550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2022-06-10T12:30:00Z</cp:lastPrinted>
  <dcterms:created xsi:type="dcterms:W3CDTF">2022-06-10T12:29:00Z</dcterms:created>
  <dcterms:modified xsi:type="dcterms:W3CDTF">2022-06-10T12:30:00Z</dcterms:modified>
</cp:coreProperties>
</file>