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257" w:rsidRPr="00071D60" w:rsidRDefault="004349F9" w:rsidP="00071D60">
      <w:pPr>
        <w:widowControl w:val="0"/>
        <w:spacing w:before="40" w:line="320" w:lineRule="atLeast"/>
        <w:jc w:val="both"/>
        <w:rPr>
          <w:rFonts w:ascii="Arial" w:hAnsi="Arial" w:cs="Arial"/>
          <w:b/>
          <w:bCs/>
          <w:color w:val="404040" w:themeColor="text1" w:themeTint="BF"/>
          <w:sz w:val="18"/>
          <w:szCs w:val="18"/>
          <w:u w:val="single"/>
        </w:rPr>
      </w:pPr>
      <w:r w:rsidRPr="00DA3DAB">
        <w:rPr>
          <w:rFonts w:ascii="Arial" w:hAnsi="Arial" w:cs="Arial"/>
          <w:b/>
          <w:i/>
          <w:noProof/>
          <w:color w:val="404040" w:themeColor="text1" w:themeTint="BF"/>
          <w:sz w:val="20"/>
          <w:szCs w:val="18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1DB579FA" wp14:editId="56153540">
            <wp:simplePos x="0" y="0"/>
            <wp:positionH relativeFrom="margin">
              <wp:posOffset>-57150</wp:posOffset>
            </wp:positionH>
            <wp:positionV relativeFrom="paragraph">
              <wp:posOffset>0</wp:posOffset>
            </wp:positionV>
            <wp:extent cx="1546681" cy="44767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681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071D60" w:rsidRPr="00071D60">
        <w:rPr>
          <w:rFonts w:ascii="Arial" w:hAnsi="Arial" w:cs="Arial"/>
          <w:b/>
          <w:color w:val="404040" w:themeColor="text1" w:themeTint="BF"/>
          <w:sz w:val="18"/>
          <w:szCs w:val="18"/>
          <w:u w:val="single"/>
        </w:rPr>
        <w:t>sexta</w:t>
      </w:r>
      <w:proofErr w:type="gramEnd"/>
      <w:r w:rsidR="00071D60" w:rsidRPr="00071D60">
        <w:rPr>
          <w:rFonts w:ascii="Arial" w:hAnsi="Arial" w:cs="Arial"/>
          <w:b/>
          <w:color w:val="404040" w:themeColor="text1" w:themeTint="BF"/>
          <w:sz w:val="18"/>
          <w:szCs w:val="18"/>
          <w:u w:val="single"/>
        </w:rPr>
        <w:t xml:space="preserve">-feira, 8 de janeiro de 2021 </w:t>
      </w:r>
      <w:r w:rsidR="00071D60" w:rsidRPr="00071D60">
        <w:rPr>
          <w:rFonts w:ascii="Arial" w:hAnsi="Arial" w:cs="Arial"/>
          <w:b/>
          <w:bCs/>
          <w:color w:val="404040" w:themeColor="text1" w:themeTint="BF"/>
          <w:sz w:val="18"/>
          <w:szCs w:val="18"/>
          <w:u w:val="single"/>
        </w:rPr>
        <w:t>Diário Ofi</w:t>
      </w:r>
      <w:r w:rsidR="00071D60" w:rsidRPr="00071D60">
        <w:rPr>
          <w:rFonts w:ascii="Arial" w:hAnsi="Arial" w:cs="Arial"/>
          <w:b/>
          <w:bCs/>
          <w:color w:val="404040" w:themeColor="text1" w:themeTint="BF"/>
          <w:sz w:val="18"/>
          <w:szCs w:val="18"/>
          <w:u w:val="single"/>
        </w:rPr>
        <w:t xml:space="preserve">cial </w:t>
      </w:r>
      <w:r w:rsidR="00071D60" w:rsidRPr="00071D60">
        <w:rPr>
          <w:rFonts w:ascii="Arial" w:hAnsi="Arial" w:cs="Arial"/>
          <w:b/>
          <w:color w:val="404040" w:themeColor="text1" w:themeTint="BF"/>
          <w:sz w:val="18"/>
          <w:szCs w:val="18"/>
          <w:u w:val="single"/>
        </w:rPr>
        <w:t xml:space="preserve">Poder Executivo - Seção I São Paulo, 131 (4) </w:t>
      </w:r>
      <w:r w:rsidR="00071D60" w:rsidRPr="00071D60">
        <w:rPr>
          <w:rFonts w:ascii="Arial" w:hAnsi="Arial" w:cs="Arial"/>
          <w:b/>
          <w:bCs/>
          <w:color w:val="404040" w:themeColor="text1" w:themeTint="BF"/>
          <w:sz w:val="18"/>
          <w:szCs w:val="18"/>
          <w:u w:val="single"/>
        </w:rPr>
        <w:t>– 11</w:t>
      </w:r>
    </w:p>
    <w:p w:rsidR="00071D60" w:rsidRPr="004349F9" w:rsidRDefault="00071D60" w:rsidP="004349F9">
      <w:pPr>
        <w:autoSpaceDE w:val="0"/>
        <w:autoSpaceDN w:val="0"/>
        <w:adjustRightInd w:val="0"/>
        <w:spacing w:before="240" w:after="40" w:line="240" w:lineRule="auto"/>
        <w:ind w:firstLine="425"/>
        <w:jc w:val="both"/>
        <w:rPr>
          <w:rFonts w:ascii="Arial" w:hAnsi="Arial" w:cs="Arial"/>
          <w:bCs/>
          <w:color w:val="000000"/>
          <w:sz w:val="30"/>
          <w:szCs w:val="32"/>
        </w:rPr>
      </w:pPr>
      <w:r w:rsidRPr="004349F9">
        <w:rPr>
          <w:rFonts w:ascii="Arial" w:hAnsi="Arial" w:cs="Arial"/>
          <w:bCs/>
          <w:color w:val="000000"/>
          <w:sz w:val="30"/>
          <w:szCs w:val="32"/>
        </w:rPr>
        <w:t>Administração</w:t>
      </w:r>
      <w:r w:rsidRPr="004349F9">
        <w:rPr>
          <w:rFonts w:ascii="Arial" w:hAnsi="Arial" w:cs="Arial"/>
          <w:bCs/>
          <w:color w:val="000000"/>
          <w:sz w:val="30"/>
          <w:szCs w:val="32"/>
        </w:rPr>
        <w:t xml:space="preserve"> </w:t>
      </w:r>
      <w:r w:rsidRPr="004349F9">
        <w:rPr>
          <w:rFonts w:ascii="Arial" w:hAnsi="Arial" w:cs="Arial"/>
          <w:bCs/>
          <w:color w:val="000000"/>
          <w:sz w:val="30"/>
          <w:szCs w:val="32"/>
        </w:rPr>
        <w:t>Penitenciária</w:t>
      </w:r>
    </w:p>
    <w:p w:rsidR="00071D60" w:rsidRPr="004349F9" w:rsidRDefault="00071D60" w:rsidP="004349F9">
      <w:pPr>
        <w:autoSpaceDE w:val="0"/>
        <w:autoSpaceDN w:val="0"/>
        <w:adjustRightInd w:val="0"/>
        <w:spacing w:after="240" w:line="240" w:lineRule="auto"/>
        <w:ind w:firstLine="425"/>
        <w:jc w:val="both"/>
        <w:rPr>
          <w:rFonts w:ascii="Arial" w:hAnsi="Arial" w:cs="Arial"/>
          <w:bCs/>
          <w:color w:val="88898B"/>
          <w:sz w:val="16"/>
          <w:szCs w:val="18"/>
        </w:rPr>
      </w:pPr>
      <w:r w:rsidRPr="004349F9">
        <w:rPr>
          <w:rFonts w:ascii="Arial" w:hAnsi="Arial" w:cs="Arial"/>
          <w:bCs/>
          <w:color w:val="88898B"/>
          <w:sz w:val="16"/>
          <w:szCs w:val="18"/>
        </w:rPr>
        <w:t>GABINETE DO SECRETÁRIO</w:t>
      </w:r>
    </w:p>
    <w:p w:rsidR="00071D60" w:rsidRPr="00071D60" w:rsidRDefault="00071D60" w:rsidP="00071D60">
      <w:pPr>
        <w:autoSpaceDE w:val="0"/>
        <w:autoSpaceDN w:val="0"/>
        <w:adjustRightInd w:val="0"/>
        <w:spacing w:before="240" w:after="0" w:line="240" w:lineRule="auto"/>
        <w:ind w:firstLine="425"/>
        <w:jc w:val="both"/>
        <w:rPr>
          <w:rFonts w:ascii="Arial" w:hAnsi="Arial" w:cs="Arial"/>
          <w:b/>
          <w:bCs/>
          <w:color w:val="000000"/>
          <w:sz w:val="28"/>
          <w:szCs w:val="23"/>
        </w:rPr>
      </w:pPr>
      <w:r w:rsidRPr="00071D60">
        <w:rPr>
          <w:rFonts w:ascii="Arial" w:hAnsi="Arial" w:cs="Arial"/>
          <w:b/>
          <w:bCs/>
          <w:color w:val="000000"/>
          <w:sz w:val="28"/>
          <w:szCs w:val="23"/>
        </w:rPr>
        <w:t>Resolução SAP-2, de 7-1-2021</w:t>
      </w:r>
      <w:r w:rsidR="004349F9">
        <w:rPr>
          <w:rFonts w:ascii="Arial" w:hAnsi="Arial" w:cs="Arial"/>
          <w:b/>
          <w:bCs/>
          <w:color w:val="000000"/>
          <w:sz w:val="28"/>
          <w:szCs w:val="23"/>
        </w:rPr>
        <w:t xml:space="preserve"> </w:t>
      </w:r>
    </w:p>
    <w:p w:rsidR="00071D60" w:rsidRPr="00071D60" w:rsidRDefault="00071D60" w:rsidP="00071D6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b/>
          <w:i/>
          <w:iCs/>
          <w:color w:val="404040" w:themeColor="text1" w:themeTint="BF"/>
          <w:sz w:val="24"/>
          <w:szCs w:val="23"/>
        </w:rPr>
      </w:pPr>
      <w:r w:rsidRPr="00071D60">
        <w:rPr>
          <w:rFonts w:ascii="Arial" w:hAnsi="Arial" w:cs="Arial"/>
          <w:b/>
          <w:i/>
          <w:iCs/>
          <w:color w:val="404040" w:themeColor="text1" w:themeTint="BF"/>
          <w:sz w:val="24"/>
          <w:szCs w:val="23"/>
        </w:rPr>
        <w:t>Classifica cargo de comando destinado a</w:t>
      </w:r>
      <w:r>
        <w:rPr>
          <w:rFonts w:ascii="Arial" w:hAnsi="Arial" w:cs="Arial"/>
          <w:b/>
          <w:i/>
          <w:iCs/>
          <w:color w:val="404040" w:themeColor="text1" w:themeTint="BF"/>
          <w:sz w:val="24"/>
          <w:szCs w:val="23"/>
        </w:rPr>
        <w:t xml:space="preserve"> </w:t>
      </w:r>
      <w:r w:rsidRPr="00071D60">
        <w:rPr>
          <w:rFonts w:ascii="Arial" w:hAnsi="Arial" w:cs="Arial"/>
          <w:b/>
          <w:i/>
          <w:iCs/>
          <w:color w:val="404040" w:themeColor="text1" w:themeTint="BF"/>
          <w:sz w:val="24"/>
          <w:szCs w:val="23"/>
        </w:rPr>
        <w:t>Penitenciária “</w:t>
      </w:r>
      <w:proofErr w:type="spellStart"/>
      <w:r w:rsidRPr="00071D60">
        <w:rPr>
          <w:rFonts w:ascii="Arial" w:hAnsi="Arial" w:cs="Arial"/>
          <w:b/>
          <w:i/>
          <w:iCs/>
          <w:color w:val="404040" w:themeColor="text1" w:themeTint="BF"/>
          <w:sz w:val="24"/>
          <w:szCs w:val="23"/>
        </w:rPr>
        <w:t>Odon</w:t>
      </w:r>
      <w:proofErr w:type="spellEnd"/>
      <w:r w:rsidRPr="00071D60">
        <w:rPr>
          <w:rFonts w:ascii="Arial" w:hAnsi="Arial" w:cs="Arial"/>
          <w:b/>
          <w:i/>
          <w:iCs/>
          <w:color w:val="404040" w:themeColor="text1" w:themeTint="BF"/>
          <w:sz w:val="24"/>
          <w:szCs w:val="23"/>
        </w:rPr>
        <w:t xml:space="preserve"> Ramos Maranhão” de Iperó,</w:t>
      </w:r>
      <w:r>
        <w:rPr>
          <w:rFonts w:ascii="Arial" w:hAnsi="Arial" w:cs="Arial"/>
          <w:b/>
          <w:i/>
          <w:iCs/>
          <w:color w:val="404040" w:themeColor="text1" w:themeTint="BF"/>
          <w:sz w:val="24"/>
          <w:szCs w:val="23"/>
        </w:rPr>
        <w:t xml:space="preserve"> </w:t>
      </w:r>
      <w:r w:rsidRPr="00071D60">
        <w:rPr>
          <w:rFonts w:ascii="Arial" w:hAnsi="Arial" w:cs="Arial"/>
          <w:b/>
          <w:i/>
          <w:iCs/>
          <w:color w:val="404040" w:themeColor="text1" w:themeTint="BF"/>
          <w:sz w:val="24"/>
          <w:szCs w:val="23"/>
        </w:rPr>
        <w:t>e dá providências correlatas</w:t>
      </w:r>
      <w:r>
        <w:rPr>
          <w:rFonts w:ascii="Arial" w:hAnsi="Arial" w:cs="Arial"/>
          <w:b/>
          <w:i/>
          <w:iCs/>
          <w:color w:val="404040" w:themeColor="text1" w:themeTint="BF"/>
          <w:sz w:val="24"/>
          <w:szCs w:val="23"/>
        </w:rPr>
        <w:t>.</w:t>
      </w:r>
    </w:p>
    <w:p w:rsidR="00071D60" w:rsidRPr="00071D60" w:rsidRDefault="00071D60" w:rsidP="00071D6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color w:val="000000"/>
          <w:sz w:val="23"/>
          <w:szCs w:val="23"/>
        </w:rPr>
      </w:pPr>
      <w:r w:rsidRPr="00071D60">
        <w:rPr>
          <w:rFonts w:ascii="Arial" w:hAnsi="Arial" w:cs="Arial"/>
          <w:color w:val="000000"/>
          <w:sz w:val="23"/>
          <w:szCs w:val="23"/>
        </w:rPr>
        <w:t>O Secretário da Administração Penitenciária, com fundamento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na alínea “a”, do inciso VI, do artigo 23 do Decreto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52.833, de 24-03-2008, e em cumprimento ao disposto no artigo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4º da Lei 15.558, de 01-09-2014 resolve:</w:t>
      </w:r>
    </w:p>
    <w:p w:rsidR="00071D60" w:rsidRPr="00071D60" w:rsidRDefault="00071D60" w:rsidP="00071D6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color w:val="000000"/>
          <w:sz w:val="23"/>
          <w:szCs w:val="23"/>
        </w:rPr>
      </w:pPr>
      <w:r w:rsidRPr="004349F9">
        <w:rPr>
          <w:rFonts w:ascii="Arial" w:hAnsi="Arial" w:cs="Arial"/>
          <w:b/>
          <w:color w:val="000000"/>
          <w:sz w:val="23"/>
          <w:szCs w:val="23"/>
        </w:rPr>
        <w:t>Artigo 1°</w:t>
      </w:r>
      <w:r w:rsidRPr="00071D60">
        <w:rPr>
          <w:rFonts w:ascii="Arial" w:hAnsi="Arial" w:cs="Arial"/>
          <w:color w:val="000000"/>
          <w:sz w:val="23"/>
          <w:szCs w:val="23"/>
        </w:rPr>
        <w:t xml:space="preserve"> </w:t>
      </w:r>
      <w:r w:rsidRPr="005E15CD">
        <w:rPr>
          <w:rFonts w:ascii="Arial" w:hAnsi="Arial" w:cs="Arial"/>
          <w:b/>
          <w:color w:val="000000"/>
          <w:sz w:val="23"/>
          <w:szCs w:val="23"/>
        </w:rPr>
        <w:t>- Classificar 1 cargo de Diretor Técnico III</w:t>
      </w:r>
      <w:r w:rsidRPr="00071D60">
        <w:rPr>
          <w:rFonts w:ascii="Arial" w:hAnsi="Arial" w:cs="Arial"/>
          <w:color w:val="000000"/>
          <w:sz w:val="23"/>
          <w:szCs w:val="23"/>
        </w:rPr>
        <w:t>, criado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 xml:space="preserve">pela Lei 15.558, de 01-09-2014, </w:t>
      </w:r>
      <w:r w:rsidRPr="005E15CD">
        <w:rPr>
          <w:rFonts w:ascii="Arial" w:hAnsi="Arial" w:cs="Arial"/>
          <w:b/>
          <w:color w:val="000000"/>
          <w:sz w:val="23"/>
          <w:szCs w:val="23"/>
        </w:rPr>
        <w:t>destinado a diretoria da Penitenciária</w:t>
      </w:r>
      <w:r w:rsidRPr="005E15CD">
        <w:rPr>
          <w:rFonts w:ascii="Arial" w:hAnsi="Arial" w:cs="Arial"/>
          <w:b/>
          <w:color w:val="000000"/>
          <w:sz w:val="23"/>
          <w:szCs w:val="23"/>
        </w:rPr>
        <w:t xml:space="preserve"> </w:t>
      </w:r>
      <w:r w:rsidRPr="005E15CD">
        <w:rPr>
          <w:rFonts w:ascii="Arial" w:hAnsi="Arial" w:cs="Arial"/>
          <w:b/>
          <w:color w:val="000000"/>
          <w:sz w:val="23"/>
          <w:szCs w:val="23"/>
        </w:rPr>
        <w:t>“</w:t>
      </w:r>
      <w:proofErr w:type="spellStart"/>
      <w:r w:rsidRPr="005E15CD">
        <w:rPr>
          <w:rFonts w:ascii="Arial" w:hAnsi="Arial" w:cs="Arial"/>
          <w:b/>
          <w:color w:val="000000"/>
          <w:sz w:val="23"/>
          <w:szCs w:val="23"/>
        </w:rPr>
        <w:t>Odon</w:t>
      </w:r>
      <w:proofErr w:type="spellEnd"/>
      <w:r w:rsidRPr="005E15CD">
        <w:rPr>
          <w:rFonts w:ascii="Arial" w:hAnsi="Arial" w:cs="Arial"/>
          <w:b/>
          <w:color w:val="000000"/>
          <w:sz w:val="23"/>
          <w:szCs w:val="23"/>
        </w:rPr>
        <w:t xml:space="preserve"> Ramos Maranhão” de Iperó</w:t>
      </w:r>
      <w:r w:rsidRPr="00071D60">
        <w:rPr>
          <w:rFonts w:ascii="Arial" w:hAnsi="Arial" w:cs="Arial"/>
          <w:color w:val="000000"/>
          <w:sz w:val="23"/>
          <w:szCs w:val="23"/>
        </w:rPr>
        <w:t>, da Coordenadoria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de Unidades Prisionais da Região Central do Estado, da Secretaria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da Administração Penitenciária, organizada pelo Decreto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52.520, de 21-12-2007.</w:t>
      </w:r>
    </w:p>
    <w:p w:rsidR="00071D60" w:rsidRPr="00071D60" w:rsidRDefault="00071D60" w:rsidP="00071D6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color w:val="000000"/>
          <w:sz w:val="23"/>
          <w:szCs w:val="23"/>
        </w:rPr>
      </w:pPr>
      <w:r w:rsidRPr="004349F9">
        <w:rPr>
          <w:rFonts w:ascii="Arial" w:hAnsi="Arial" w:cs="Arial"/>
          <w:b/>
          <w:color w:val="000000"/>
          <w:sz w:val="23"/>
          <w:szCs w:val="23"/>
        </w:rPr>
        <w:t>Artigo 2°</w:t>
      </w:r>
      <w:r w:rsidRPr="00071D60">
        <w:rPr>
          <w:rFonts w:ascii="Arial" w:hAnsi="Arial" w:cs="Arial"/>
          <w:color w:val="000000"/>
          <w:sz w:val="23"/>
          <w:szCs w:val="23"/>
        </w:rPr>
        <w:t xml:space="preserve"> - Serão exigidos do servidor para o provimento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do cargo classificado nos termos do artigo 1º desta resolução,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graduação em curso de nível superior, nas áreas de direito, psicologia,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ciências sociais, pedagogia ou serviço social, e experiência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profissional comprovada de, no mínimo, 5 anos em assuntos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r</w:t>
      </w:r>
      <w:bookmarkStart w:id="0" w:name="_GoBack"/>
      <w:bookmarkEnd w:id="0"/>
      <w:r w:rsidRPr="00071D60">
        <w:rPr>
          <w:rFonts w:ascii="Arial" w:hAnsi="Arial" w:cs="Arial"/>
          <w:color w:val="000000"/>
          <w:sz w:val="23"/>
          <w:szCs w:val="23"/>
        </w:rPr>
        <w:t>elacionados com as atividades a serem desempenhadas.</w:t>
      </w:r>
    </w:p>
    <w:p w:rsidR="00071D60" w:rsidRDefault="00071D60" w:rsidP="00071D60">
      <w:pPr>
        <w:widowControl w:val="0"/>
        <w:autoSpaceDE w:val="0"/>
        <w:autoSpaceDN w:val="0"/>
        <w:adjustRightInd w:val="0"/>
        <w:spacing w:before="40" w:line="340" w:lineRule="atLeast"/>
        <w:ind w:firstLine="425"/>
        <w:jc w:val="both"/>
        <w:rPr>
          <w:rFonts w:ascii="Arial" w:hAnsi="Arial" w:cs="Arial"/>
          <w:color w:val="000000"/>
          <w:sz w:val="23"/>
          <w:szCs w:val="23"/>
        </w:rPr>
      </w:pPr>
      <w:r w:rsidRPr="004349F9">
        <w:rPr>
          <w:rFonts w:ascii="Arial" w:hAnsi="Arial" w:cs="Arial"/>
          <w:b/>
          <w:color w:val="000000"/>
          <w:sz w:val="23"/>
          <w:szCs w:val="23"/>
        </w:rPr>
        <w:t>Artigo 3°</w:t>
      </w:r>
      <w:r w:rsidRPr="00071D60">
        <w:rPr>
          <w:rFonts w:ascii="Arial" w:hAnsi="Arial" w:cs="Arial"/>
          <w:color w:val="000000"/>
          <w:sz w:val="23"/>
          <w:szCs w:val="23"/>
        </w:rPr>
        <w:t xml:space="preserve"> - Esta resolução entrará em vigor na data de sua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 w:rsidRPr="00071D60">
        <w:rPr>
          <w:rFonts w:ascii="Arial" w:hAnsi="Arial" w:cs="Arial"/>
          <w:color w:val="000000"/>
          <w:sz w:val="23"/>
          <w:szCs w:val="23"/>
        </w:rPr>
        <w:t>publicação, retroagindo seus efeitos a 14-12-2020.</w:t>
      </w:r>
    </w:p>
    <w:p w:rsidR="004349F9" w:rsidRPr="00004B20" w:rsidRDefault="004349F9" w:rsidP="004349F9">
      <w:pPr>
        <w:widowControl w:val="0"/>
        <w:autoSpaceDE w:val="0"/>
        <w:autoSpaceDN w:val="0"/>
        <w:adjustRightInd w:val="0"/>
        <w:spacing w:before="40" w:after="0" w:line="310" w:lineRule="atLeast"/>
        <w:ind w:left="-284" w:firstLine="709"/>
        <w:jc w:val="both"/>
        <w:rPr>
          <w:rFonts w:ascii="Arial" w:hAnsi="Arial" w:cs="Arial"/>
          <w:b/>
          <w:bCs/>
          <w:i/>
          <w:color w:val="FF0000"/>
          <w:sz w:val="20"/>
          <w:szCs w:val="18"/>
          <w:u w:val="single"/>
        </w:rPr>
      </w:pPr>
      <w:r w:rsidRPr="00004B20">
        <w:rPr>
          <w:rFonts w:ascii="Arial" w:hAnsi="Arial" w:cs="Arial"/>
          <w:b/>
          <w:i/>
          <w:color w:val="FF0000"/>
          <w:szCs w:val="21"/>
        </w:rPr>
        <w:t>Este conteúdo não substitui o publicado no Diário Oficial</w:t>
      </w:r>
    </w:p>
    <w:sectPr w:rsidR="004349F9" w:rsidRPr="00004B20" w:rsidSect="003C7334">
      <w:headerReference w:type="default" r:id="rId8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68E8" w:rsidRDefault="00B768E8" w:rsidP="003C7334">
      <w:pPr>
        <w:spacing w:after="0" w:line="240" w:lineRule="auto"/>
      </w:pPr>
      <w:r>
        <w:separator/>
      </w:r>
    </w:p>
  </w:endnote>
  <w:endnote w:type="continuationSeparator" w:id="0">
    <w:p w:rsidR="00B768E8" w:rsidRDefault="00B768E8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68E8" w:rsidRDefault="00B768E8" w:rsidP="003C7334">
      <w:pPr>
        <w:spacing w:after="0" w:line="240" w:lineRule="auto"/>
      </w:pPr>
      <w:r>
        <w:separator/>
      </w:r>
    </w:p>
  </w:footnote>
  <w:footnote w:type="continuationSeparator" w:id="0">
    <w:p w:rsidR="00B768E8" w:rsidRDefault="00B768E8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3C7334" w:rsidRPr="003C7334" w:rsidRDefault="003C733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5E15CD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469CD"/>
    <w:rsid w:val="00071D60"/>
    <w:rsid w:val="000E635E"/>
    <w:rsid w:val="00134098"/>
    <w:rsid w:val="00157989"/>
    <w:rsid w:val="001C542B"/>
    <w:rsid w:val="002023FA"/>
    <w:rsid w:val="0032569E"/>
    <w:rsid w:val="003B4A8A"/>
    <w:rsid w:val="003C7334"/>
    <w:rsid w:val="004349F9"/>
    <w:rsid w:val="00461B0B"/>
    <w:rsid w:val="00472E3E"/>
    <w:rsid w:val="0048031D"/>
    <w:rsid w:val="004C6D4E"/>
    <w:rsid w:val="004D4B4B"/>
    <w:rsid w:val="00530BBA"/>
    <w:rsid w:val="005832AD"/>
    <w:rsid w:val="005E15CD"/>
    <w:rsid w:val="005E750A"/>
    <w:rsid w:val="005F7E93"/>
    <w:rsid w:val="00610E4F"/>
    <w:rsid w:val="006507DA"/>
    <w:rsid w:val="00680EA7"/>
    <w:rsid w:val="00696845"/>
    <w:rsid w:val="006B1BA0"/>
    <w:rsid w:val="006B5761"/>
    <w:rsid w:val="006B62E8"/>
    <w:rsid w:val="00703870"/>
    <w:rsid w:val="00703A9A"/>
    <w:rsid w:val="00733B98"/>
    <w:rsid w:val="00760AC9"/>
    <w:rsid w:val="007E5139"/>
    <w:rsid w:val="00812BE6"/>
    <w:rsid w:val="00892D31"/>
    <w:rsid w:val="008C0AB9"/>
    <w:rsid w:val="008F41F1"/>
    <w:rsid w:val="008F7B64"/>
    <w:rsid w:val="009574E3"/>
    <w:rsid w:val="0097078E"/>
    <w:rsid w:val="009732F1"/>
    <w:rsid w:val="00987639"/>
    <w:rsid w:val="009B7B99"/>
    <w:rsid w:val="009C7E7F"/>
    <w:rsid w:val="009D2DA4"/>
    <w:rsid w:val="00A07D9F"/>
    <w:rsid w:val="00A22CE1"/>
    <w:rsid w:val="00A4311C"/>
    <w:rsid w:val="00A61ACC"/>
    <w:rsid w:val="00A82230"/>
    <w:rsid w:val="00AE6D17"/>
    <w:rsid w:val="00B10B0F"/>
    <w:rsid w:val="00B10B6A"/>
    <w:rsid w:val="00B768E8"/>
    <w:rsid w:val="00B8537F"/>
    <w:rsid w:val="00C16D49"/>
    <w:rsid w:val="00C47E92"/>
    <w:rsid w:val="00CD6CE9"/>
    <w:rsid w:val="00D025CA"/>
    <w:rsid w:val="00D066A3"/>
    <w:rsid w:val="00D53361"/>
    <w:rsid w:val="00D70A7A"/>
    <w:rsid w:val="00D770BF"/>
    <w:rsid w:val="00DB0622"/>
    <w:rsid w:val="00DD09E1"/>
    <w:rsid w:val="00DD6DA4"/>
    <w:rsid w:val="00E90405"/>
    <w:rsid w:val="00EA1371"/>
    <w:rsid w:val="00EB54E2"/>
    <w:rsid w:val="00EC7262"/>
    <w:rsid w:val="00F12FB4"/>
    <w:rsid w:val="00F66EF4"/>
    <w:rsid w:val="00F800FF"/>
    <w:rsid w:val="00F879F9"/>
    <w:rsid w:val="00FE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5</cp:revision>
  <cp:lastPrinted>2021-01-08T12:14:00Z</cp:lastPrinted>
  <dcterms:created xsi:type="dcterms:W3CDTF">2021-01-08T12:13:00Z</dcterms:created>
  <dcterms:modified xsi:type="dcterms:W3CDTF">2021-01-08T12:14:00Z</dcterms:modified>
</cp:coreProperties>
</file>