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840E46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0F71" w:rsidRP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quinta-feira, 3 de fevereiro de 2022 </w:t>
      </w:r>
      <w:r w:rsid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D0F71" w:rsidRP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</w:t>
      </w:r>
      <w:r w:rsid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Seção I </w:t>
      </w:r>
      <w:r w:rsid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D0F71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São Paulo, 132 (24)</w:t>
      </w:r>
      <w:r w:rsidR="005D0F71" w:rsidRPr="005D0F71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12</w:t>
      </w:r>
    </w:p>
    <w:p w:rsidR="005D0F71" w:rsidRPr="005D0F71" w:rsidRDefault="005D0F71" w:rsidP="005D0F71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5D0F71">
        <w:rPr>
          <w:rFonts w:ascii="Arial" w:hAnsi="Arial" w:cs="Arial"/>
          <w:sz w:val="26"/>
          <w:szCs w:val="26"/>
        </w:rPr>
        <w:t>Administração Penitenciária</w:t>
      </w:r>
    </w:p>
    <w:p w:rsidR="005D0F71" w:rsidRPr="005D0F71" w:rsidRDefault="005D0F71" w:rsidP="005D0F71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5D0F71">
        <w:rPr>
          <w:rFonts w:ascii="Arial" w:hAnsi="Arial" w:cs="Arial"/>
          <w:sz w:val="18"/>
          <w:szCs w:val="18"/>
        </w:rPr>
        <w:t>GABINETE DO SECRETÁRIO</w:t>
      </w:r>
    </w:p>
    <w:p w:rsidR="005D0F71" w:rsidRPr="005D0F71" w:rsidRDefault="005D0F71" w:rsidP="005D0F71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5D0F71">
        <w:rPr>
          <w:rFonts w:ascii="Arial" w:hAnsi="Arial" w:cs="Arial"/>
          <w:b/>
          <w:sz w:val="26"/>
          <w:szCs w:val="26"/>
        </w:rPr>
        <w:t>Resolução 016, de 02-02-2022</w:t>
      </w:r>
    </w:p>
    <w:p w:rsidR="005D0F71" w:rsidRPr="005D0F71" w:rsidRDefault="005D0F71" w:rsidP="005D0F71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D0F71">
        <w:rPr>
          <w:rFonts w:ascii="Arial" w:hAnsi="Arial" w:cs="Arial"/>
          <w:b/>
          <w:i/>
          <w:sz w:val="23"/>
          <w:szCs w:val="23"/>
        </w:rPr>
        <w:t>Altera o parágrafo 4º do artigo 11 e, o parágrafo 4º do artigo 15 da Resolução SAP nº 027, de 11-03-2019, e altera o artigo 2º, os incisos I, II e III e, os parágrafos 1º e 2º do artigo 2º da Resolução SAP nº 196, de 09-12-2020.</w:t>
      </w:r>
    </w:p>
    <w:p w:rsidR="005D0F71" w:rsidRPr="005D0F71" w:rsidRDefault="005D0F71" w:rsidP="005D0F71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5D0F71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>competência legal:</w:t>
      </w:r>
    </w:p>
    <w:p w:rsidR="005D0F71" w:rsidRPr="005D0F71" w:rsidRDefault="005D0F71" w:rsidP="005D0F71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D0F71">
        <w:rPr>
          <w:rFonts w:ascii="Arial" w:hAnsi="Arial" w:cs="Arial"/>
          <w:b/>
          <w:sz w:val="20"/>
          <w:szCs w:val="20"/>
        </w:rPr>
        <w:t>RESOLVE:</w:t>
      </w:r>
    </w:p>
    <w:p w:rsidR="005D0F71" w:rsidRPr="005D0F71" w:rsidRDefault="005D0F71" w:rsidP="00D71F29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E556D5">
        <w:rPr>
          <w:rFonts w:ascii="Arial" w:hAnsi="Arial" w:cs="Arial"/>
          <w:b/>
        </w:rPr>
        <w:t>Artigo 1º</w:t>
      </w:r>
      <w:r w:rsidRPr="005D0F71">
        <w:rPr>
          <w:rFonts w:ascii="Arial" w:hAnsi="Arial" w:cs="Arial"/>
        </w:rPr>
        <w:t xml:space="preserve"> - </w:t>
      </w:r>
      <w:r w:rsidRPr="006319A7">
        <w:rPr>
          <w:rFonts w:ascii="Arial" w:hAnsi="Arial" w:cs="Arial"/>
          <w:b/>
        </w:rPr>
        <w:t>Alterar o § 4º do artigo 11 da Resolução SAP nº 027/2019</w:t>
      </w:r>
      <w:r w:rsidRPr="005D0F71">
        <w:rPr>
          <w:rFonts w:ascii="Arial" w:hAnsi="Arial" w:cs="Arial"/>
        </w:rPr>
        <w:t>, passando a vigorar com a seguinte redação:</w:t>
      </w:r>
    </w:p>
    <w:p w:rsidR="005D0F71" w:rsidRPr="00410374" w:rsidRDefault="005D0F71" w:rsidP="00D71F29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§ 4º</w:t>
      </w:r>
      <w:r w:rsidRPr="00410374">
        <w:rPr>
          <w:rFonts w:ascii="Arial" w:hAnsi="Arial" w:cs="Arial"/>
          <w:sz w:val="21"/>
          <w:szCs w:val="21"/>
        </w:rPr>
        <w:t xml:space="preserve"> - É competente para a apreciação do pedido de reconsideração o Corregedor Administrativo do Sistema Penitenciário e para o recurso administrativo de pedido de reconsideração indeferido, o Secretário de Estado da Administração Penitenciária.</w:t>
      </w:r>
    </w:p>
    <w:p w:rsidR="005D0F71" w:rsidRPr="005D0F71" w:rsidRDefault="005D0F71" w:rsidP="00D71F29">
      <w:pPr>
        <w:spacing w:before="120" w:after="40" w:line="320" w:lineRule="atLeast"/>
        <w:ind w:firstLine="425"/>
        <w:jc w:val="both"/>
        <w:rPr>
          <w:rFonts w:ascii="Arial" w:hAnsi="Arial" w:cs="Arial"/>
        </w:rPr>
      </w:pPr>
      <w:r w:rsidRPr="00E556D5">
        <w:rPr>
          <w:rFonts w:ascii="Arial" w:hAnsi="Arial" w:cs="Arial"/>
          <w:b/>
        </w:rPr>
        <w:t>Artigo 2º</w:t>
      </w:r>
      <w:r w:rsidRPr="005D0F71">
        <w:rPr>
          <w:rFonts w:ascii="Arial" w:hAnsi="Arial" w:cs="Arial"/>
        </w:rPr>
        <w:t xml:space="preserve"> - </w:t>
      </w:r>
      <w:r w:rsidRPr="006319A7">
        <w:rPr>
          <w:rFonts w:ascii="Arial" w:hAnsi="Arial" w:cs="Arial"/>
          <w:b/>
        </w:rPr>
        <w:t xml:space="preserve">Alterar </w:t>
      </w:r>
      <w:r w:rsidRPr="005D0F71">
        <w:rPr>
          <w:rFonts w:ascii="Arial" w:hAnsi="Arial" w:cs="Arial"/>
        </w:rPr>
        <w:t>§ 4º do artigo 15 da Resolução SAP nº</w:t>
      </w:r>
      <w:r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>027/2019, passando a vigorar com a seguinte redação:</w:t>
      </w:r>
    </w:p>
    <w:p w:rsidR="005D0F71" w:rsidRPr="00410374" w:rsidRDefault="005D0F71" w:rsidP="00D71F29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§ 4º</w:t>
      </w:r>
      <w:r w:rsidRPr="00410374">
        <w:rPr>
          <w:rFonts w:ascii="Arial" w:hAnsi="Arial" w:cs="Arial"/>
          <w:sz w:val="21"/>
          <w:szCs w:val="21"/>
        </w:rPr>
        <w:t xml:space="preserve"> - É competente para a apreciação do pedido de reconsideração o Corregedor Administrativo do Sistema Penitenciário e para o recurso administrativo de pedido de reconsideração indeferido, o Secretário de Estado da Administração Penitenciária.</w:t>
      </w:r>
    </w:p>
    <w:p w:rsidR="005D0F71" w:rsidRPr="005D0F71" w:rsidRDefault="005D0F71" w:rsidP="00D71F29">
      <w:pPr>
        <w:spacing w:before="120" w:after="40" w:line="320" w:lineRule="atLeast"/>
        <w:ind w:firstLine="425"/>
        <w:jc w:val="both"/>
        <w:rPr>
          <w:rFonts w:ascii="Arial" w:hAnsi="Arial" w:cs="Arial"/>
        </w:rPr>
      </w:pPr>
      <w:r w:rsidRPr="00E556D5">
        <w:rPr>
          <w:rFonts w:ascii="Arial" w:hAnsi="Arial" w:cs="Arial"/>
          <w:b/>
        </w:rPr>
        <w:t>Artigo 3º</w:t>
      </w:r>
      <w:r w:rsidRPr="005D0F71">
        <w:rPr>
          <w:rFonts w:ascii="Arial" w:hAnsi="Arial" w:cs="Arial"/>
        </w:rPr>
        <w:t xml:space="preserve"> - Alterar o artigo 2º, os incisos I, II e III e, os § 1º</w:t>
      </w:r>
      <w:r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>e 2º da Resolução SAP nº 196/2020, passando a vigorar com a</w:t>
      </w:r>
      <w:r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>seguinte redação:</w:t>
      </w:r>
    </w:p>
    <w:p w:rsidR="005D0F71" w:rsidRPr="00CC76D6" w:rsidRDefault="005D0F71" w:rsidP="00D71F29">
      <w:pPr>
        <w:spacing w:before="60" w:after="4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Artigo 2º</w:t>
      </w:r>
      <w:r w:rsidRPr="00410374">
        <w:rPr>
          <w:rFonts w:ascii="Arial" w:hAnsi="Arial" w:cs="Arial"/>
          <w:sz w:val="21"/>
          <w:szCs w:val="21"/>
        </w:rPr>
        <w:t xml:space="preserve"> - </w:t>
      </w:r>
      <w:r w:rsidRPr="00CC76D6">
        <w:rPr>
          <w:rFonts w:ascii="Arial" w:hAnsi="Arial" w:cs="Arial"/>
          <w:b/>
          <w:sz w:val="21"/>
          <w:szCs w:val="21"/>
        </w:rPr>
        <w:t xml:space="preserve">A Comissão </w:t>
      </w:r>
      <w:r w:rsidRPr="006319A7">
        <w:rPr>
          <w:rFonts w:ascii="Arial" w:hAnsi="Arial" w:cs="Arial"/>
          <w:sz w:val="21"/>
          <w:szCs w:val="21"/>
        </w:rPr>
        <w:t>de que trata o Artigo 1º</w:t>
      </w:r>
      <w:r w:rsidRPr="00CC76D6">
        <w:rPr>
          <w:rFonts w:ascii="Arial" w:hAnsi="Arial" w:cs="Arial"/>
          <w:b/>
          <w:sz w:val="21"/>
          <w:szCs w:val="21"/>
        </w:rPr>
        <w:t>, terá sede no Departamento de Inteligência e</w:t>
      </w:r>
      <w:r w:rsidRPr="00410374">
        <w:rPr>
          <w:rFonts w:ascii="Arial" w:hAnsi="Arial" w:cs="Arial"/>
          <w:sz w:val="21"/>
          <w:szCs w:val="21"/>
        </w:rPr>
        <w:t xml:space="preserve"> </w:t>
      </w:r>
      <w:r w:rsidRPr="00CC76D6">
        <w:rPr>
          <w:rFonts w:ascii="Arial" w:hAnsi="Arial" w:cs="Arial"/>
          <w:b/>
          <w:sz w:val="21"/>
          <w:szCs w:val="21"/>
        </w:rPr>
        <w:t>Segurança da Administração Penitenciária (DISAP) e será integrada pelos seguintes membros, sob a coordenação do primeiro:</w:t>
      </w:r>
    </w:p>
    <w:p w:rsidR="005D0F71" w:rsidRPr="00410374" w:rsidRDefault="005D0F71" w:rsidP="00D71F29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I</w:t>
      </w:r>
      <w:r w:rsidRPr="00410374">
        <w:rPr>
          <w:rFonts w:ascii="Arial" w:hAnsi="Arial" w:cs="Arial"/>
          <w:sz w:val="21"/>
          <w:szCs w:val="21"/>
        </w:rPr>
        <w:t>- Diretor do Departamento de Inteligência e Segurança Penitenciária;</w:t>
      </w:r>
    </w:p>
    <w:p w:rsidR="005D0F71" w:rsidRPr="00410374" w:rsidRDefault="005D0F71" w:rsidP="0041037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II</w:t>
      </w:r>
      <w:r w:rsidRPr="00410374">
        <w:rPr>
          <w:rFonts w:ascii="Arial" w:hAnsi="Arial" w:cs="Arial"/>
          <w:sz w:val="21"/>
          <w:szCs w:val="21"/>
        </w:rPr>
        <w:t>- Diretor do Centro de Inteligência do DISAP;</w:t>
      </w:r>
    </w:p>
    <w:p w:rsidR="005D0F71" w:rsidRPr="00410374" w:rsidRDefault="005D0F71" w:rsidP="0041037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III</w:t>
      </w:r>
      <w:r w:rsidRPr="00410374">
        <w:rPr>
          <w:rFonts w:ascii="Arial" w:hAnsi="Arial" w:cs="Arial"/>
          <w:sz w:val="21"/>
          <w:szCs w:val="21"/>
        </w:rPr>
        <w:t>- O Diretor do Centro de Segurança do DISAP.</w:t>
      </w:r>
    </w:p>
    <w:p w:rsidR="004939CE" w:rsidRPr="00410374" w:rsidRDefault="005D0F71" w:rsidP="00CC76D6">
      <w:pPr>
        <w:spacing w:before="10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§1º</w:t>
      </w:r>
      <w:r w:rsidRPr="00410374">
        <w:rPr>
          <w:rFonts w:ascii="Arial" w:hAnsi="Arial" w:cs="Arial"/>
          <w:sz w:val="21"/>
          <w:szCs w:val="21"/>
        </w:rPr>
        <w:t xml:space="preserve"> - No caso de impedimento legal do primeiro integrante da comissão, a coordenação recairá sobre o segundo e, sucessivamente ao terceiro.</w:t>
      </w:r>
    </w:p>
    <w:p w:rsidR="005D0F71" w:rsidRPr="006319A7" w:rsidRDefault="005D0F71" w:rsidP="00410374">
      <w:pPr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410374">
        <w:rPr>
          <w:rFonts w:ascii="Arial" w:hAnsi="Arial" w:cs="Arial"/>
          <w:b/>
          <w:sz w:val="21"/>
          <w:szCs w:val="21"/>
        </w:rPr>
        <w:t>§2º</w:t>
      </w:r>
      <w:r w:rsidRPr="00410374">
        <w:rPr>
          <w:rFonts w:ascii="Arial" w:hAnsi="Arial" w:cs="Arial"/>
          <w:sz w:val="21"/>
          <w:szCs w:val="21"/>
        </w:rPr>
        <w:t xml:space="preserve"> - No caso de impedimento legal de um dos integrantes</w:t>
      </w:r>
      <w:r w:rsidR="00E556D5" w:rsidRPr="00410374">
        <w:rPr>
          <w:rFonts w:ascii="Arial" w:hAnsi="Arial" w:cs="Arial"/>
          <w:sz w:val="21"/>
          <w:szCs w:val="21"/>
        </w:rPr>
        <w:t xml:space="preserve"> </w:t>
      </w:r>
      <w:r w:rsidRPr="00410374">
        <w:rPr>
          <w:rFonts w:ascii="Arial" w:hAnsi="Arial" w:cs="Arial"/>
          <w:sz w:val="21"/>
          <w:szCs w:val="21"/>
        </w:rPr>
        <w:t xml:space="preserve">da comissão, este será substituído pelo </w:t>
      </w:r>
      <w:bookmarkStart w:id="0" w:name="_GoBack"/>
      <w:r w:rsidRPr="006319A7">
        <w:rPr>
          <w:rFonts w:ascii="Arial" w:hAnsi="Arial" w:cs="Arial"/>
          <w:b/>
          <w:sz w:val="21"/>
          <w:szCs w:val="21"/>
        </w:rPr>
        <w:t>Diretor do Centro de</w:t>
      </w:r>
      <w:r w:rsidR="00E556D5" w:rsidRPr="006319A7">
        <w:rPr>
          <w:rFonts w:ascii="Arial" w:hAnsi="Arial" w:cs="Arial"/>
          <w:b/>
          <w:sz w:val="21"/>
          <w:szCs w:val="21"/>
        </w:rPr>
        <w:t xml:space="preserve"> </w:t>
      </w:r>
      <w:r w:rsidRPr="006319A7">
        <w:rPr>
          <w:rFonts w:ascii="Arial" w:hAnsi="Arial" w:cs="Arial"/>
          <w:b/>
          <w:sz w:val="21"/>
          <w:szCs w:val="21"/>
        </w:rPr>
        <w:t>Controle e Operações Penitenciárias (CECOP).</w:t>
      </w:r>
    </w:p>
    <w:bookmarkEnd w:id="0"/>
    <w:p w:rsidR="005D0F71" w:rsidRPr="005D0F71" w:rsidRDefault="005D0F71" w:rsidP="00CC76D6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10374">
        <w:rPr>
          <w:rFonts w:ascii="Arial" w:hAnsi="Arial" w:cs="Arial"/>
          <w:b/>
        </w:rPr>
        <w:t>Artigo 4º</w:t>
      </w:r>
      <w:r w:rsidRPr="005D0F71">
        <w:rPr>
          <w:rFonts w:ascii="Arial" w:hAnsi="Arial" w:cs="Arial"/>
        </w:rPr>
        <w:t xml:space="preserve"> Esta Resolução entra em vigor na data de sua</w:t>
      </w:r>
      <w:r w:rsidR="00E556D5"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 xml:space="preserve">publicação, mantendo-se vigentes os demais dispositivos </w:t>
      </w:r>
      <w:proofErr w:type="gramStart"/>
      <w:r w:rsidRPr="005D0F71">
        <w:rPr>
          <w:rFonts w:ascii="Arial" w:hAnsi="Arial" w:cs="Arial"/>
        </w:rPr>
        <w:t>das</w:t>
      </w:r>
      <w:r w:rsidR="00E556D5">
        <w:rPr>
          <w:rFonts w:ascii="Arial" w:hAnsi="Arial" w:cs="Arial"/>
        </w:rPr>
        <w:t xml:space="preserve"> </w:t>
      </w:r>
      <w:r w:rsidRPr="005D0F71">
        <w:rPr>
          <w:rFonts w:ascii="Arial" w:hAnsi="Arial" w:cs="Arial"/>
        </w:rPr>
        <w:t>Resolução</w:t>
      </w:r>
      <w:proofErr w:type="gramEnd"/>
      <w:r w:rsidRPr="005D0F71">
        <w:rPr>
          <w:rFonts w:ascii="Arial" w:hAnsi="Arial" w:cs="Arial"/>
        </w:rPr>
        <w:t xml:space="preserve"> SAP nº 027/2019 e 196/2020.</w:t>
      </w:r>
    </w:p>
    <w:p w:rsidR="00E74D41" w:rsidRPr="00D23E85" w:rsidRDefault="008F4BC9" w:rsidP="00E556D5">
      <w:pPr>
        <w:spacing w:before="100" w:after="120" w:line="32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RPr="00D23E85" w:rsidSect="00492BE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1F4" w:rsidRDefault="003171F4" w:rsidP="00CE505D">
      <w:pPr>
        <w:spacing w:after="0" w:line="240" w:lineRule="auto"/>
      </w:pPr>
      <w:r>
        <w:separator/>
      </w:r>
    </w:p>
  </w:endnote>
  <w:endnote w:type="continuationSeparator" w:id="0">
    <w:p w:rsidR="003171F4" w:rsidRDefault="003171F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1F4" w:rsidRDefault="003171F4" w:rsidP="00CE505D">
      <w:pPr>
        <w:spacing w:after="0" w:line="240" w:lineRule="auto"/>
      </w:pPr>
      <w:r>
        <w:separator/>
      </w:r>
    </w:p>
  </w:footnote>
  <w:footnote w:type="continuationSeparator" w:id="0">
    <w:p w:rsidR="003171F4" w:rsidRDefault="003171F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319A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4959"/>
    <w:rsid w:val="000D7851"/>
    <w:rsid w:val="000E03BE"/>
    <w:rsid w:val="000E0F98"/>
    <w:rsid w:val="000E164B"/>
    <w:rsid w:val="000E3200"/>
    <w:rsid w:val="000E3CE5"/>
    <w:rsid w:val="000E4936"/>
    <w:rsid w:val="000E58CA"/>
    <w:rsid w:val="000E6F2D"/>
    <w:rsid w:val="000E7BFC"/>
    <w:rsid w:val="000F08A0"/>
    <w:rsid w:val="000F094F"/>
    <w:rsid w:val="000F0BF5"/>
    <w:rsid w:val="000F1167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1F4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374"/>
    <w:rsid w:val="00410680"/>
    <w:rsid w:val="00410AFB"/>
    <w:rsid w:val="00412802"/>
    <w:rsid w:val="0041668A"/>
    <w:rsid w:val="00417197"/>
    <w:rsid w:val="004175AB"/>
    <w:rsid w:val="004207AA"/>
    <w:rsid w:val="00420A80"/>
    <w:rsid w:val="0042225B"/>
    <w:rsid w:val="00422F16"/>
    <w:rsid w:val="004230B8"/>
    <w:rsid w:val="004243E0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BE6"/>
    <w:rsid w:val="00492D64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7FC7"/>
    <w:rsid w:val="004D1639"/>
    <w:rsid w:val="004D2A32"/>
    <w:rsid w:val="004D4171"/>
    <w:rsid w:val="004D4FBA"/>
    <w:rsid w:val="004D69F4"/>
    <w:rsid w:val="004E0B5B"/>
    <w:rsid w:val="004E1232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4BD8"/>
    <w:rsid w:val="005050FF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A02"/>
    <w:rsid w:val="0061523C"/>
    <w:rsid w:val="006157A2"/>
    <w:rsid w:val="00617678"/>
    <w:rsid w:val="00617B92"/>
    <w:rsid w:val="00621C5F"/>
    <w:rsid w:val="0062380F"/>
    <w:rsid w:val="00625309"/>
    <w:rsid w:val="006319A7"/>
    <w:rsid w:val="00631E67"/>
    <w:rsid w:val="00633A7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305D"/>
    <w:rsid w:val="008332E7"/>
    <w:rsid w:val="00834F0E"/>
    <w:rsid w:val="00835C05"/>
    <w:rsid w:val="00836936"/>
    <w:rsid w:val="00837B3E"/>
    <w:rsid w:val="00840519"/>
    <w:rsid w:val="00840E46"/>
    <w:rsid w:val="00841218"/>
    <w:rsid w:val="00843253"/>
    <w:rsid w:val="008467D9"/>
    <w:rsid w:val="00853FE9"/>
    <w:rsid w:val="00857C24"/>
    <w:rsid w:val="008639F3"/>
    <w:rsid w:val="00863AC1"/>
    <w:rsid w:val="00863CBA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257BC"/>
    <w:rsid w:val="009306B1"/>
    <w:rsid w:val="0093466A"/>
    <w:rsid w:val="00935512"/>
    <w:rsid w:val="00937F21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02D"/>
    <w:rsid w:val="009B08AB"/>
    <w:rsid w:val="009B1B05"/>
    <w:rsid w:val="009B31A8"/>
    <w:rsid w:val="009B5EA1"/>
    <w:rsid w:val="009B6202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7199B"/>
    <w:rsid w:val="00B722B6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249"/>
    <w:rsid w:val="00B85D83"/>
    <w:rsid w:val="00B90664"/>
    <w:rsid w:val="00B92D4C"/>
    <w:rsid w:val="00B9437F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7126D"/>
    <w:rsid w:val="00D71F29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2058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DB6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787B"/>
    <w:rsid w:val="00F67EF6"/>
    <w:rsid w:val="00F70EE9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41C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25110-3028-4966-B9D6-407AE3B59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2022-02-03T12:26:00Z</cp:lastPrinted>
  <dcterms:created xsi:type="dcterms:W3CDTF">2022-02-03T12:13:00Z</dcterms:created>
  <dcterms:modified xsi:type="dcterms:W3CDTF">2022-02-03T14:24:00Z</dcterms:modified>
</cp:coreProperties>
</file>